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C718E36" w14:textId="1E2E5D31" w:rsidR="00067548" w:rsidRPr="000404EF" w:rsidRDefault="00067548" w:rsidP="00067548">
      <w:pPr>
        <w:pStyle w:val="3GPPHeader"/>
        <w:spacing w:after="60"/>
        <w:rPr>
          <w:lang w:val="en-US"/>
        </w:rPr>
      </w:pPr>
      <w:r w:rsidRPr="000404EF">
        <w:rPr>
          <w:lang w:val="en-US"/>
        </w:rPr>
        <w:t>3GPP TSG-RAN WG2</w:t>
      </w:r>
      <w:r w:rsidR="00502773">
        <w:rPr>
          <w:lang w:val="en-US"/>
        </w:rPr>
        <w:t xml:space="preserve"> #</w:t>
      </w:r>
      <w:r w:rsidR="00A71672">
        <w:rPr>
          <w:lang w:val="en-US"/>
        </w:rPr>
        <w:t>98</w:t>
      </w:r>
      <w:r w:rsidRPr="000404EF">
        <w:rPr>
          <w:lang w:val="en-US"/>
        </w:rPr>
        <w:tab/>
      </w:r>
      <w:r w:rsidRPr="009C41C3">
        <w:rPr>
          <w:lang w:val="en-US"/>
        </w:rPr>
        <w:t xml:space="preserve">Tdoc </w:t>
      </w:r>
      <w:bookmarkStart w:id="0" w:name="_GoBack"/>
      <w:r w:rsidR="009C41C3" w:rsidRPr="00FF7629">
        <w:rPr>
          <w:lang w:val="en-US"/>
        </w:rPr>
        <w:t>R2-</w:t>
      </w:r>
      <w:r w:rsidR="00FF7629" w:rsidRPr="00685408">
        <w:rPr>
          <w:lang w:val="en-US"/>
        </w:rPr>
        <w:t>1704118</w:t>
      </w:r>
      <w:bookmarkEnd w:id="0"/>
    </w:p>
    <w:p w14:paraId="6B698CD9" w14:textId="2E7F5056" w:rsidR="00067548" w:rsidRDefault="00A71672" w:rsidP="00067548">
      <w:pPr>
        <w:pStyle w:val="3GPPHeader"/>
        <w:spacing w:after="60"/>
        <w:rPr>
          <w:b w:val="0"/>
          <w:noProof/>
        </w:rPr>
      </w:pPr>
      <w:r>
        <w:t>Hangzhou,</w:t>
      </w:r>
      <w:r w:rsidR="00FF7629">
        <w:t xml:space="preserve"> P.R. of</w:t>
      </w:r>
      <w:r>
        <w:t xml:space="preserve"> China, 15</w:t>
      </w:r>
      <w:r>
        <w:rPr>
          <w:vertAlign w:val="superscript"/>
        </w:rPr>
        <w:t>th</w:t>
      </w:r>
      <w:r>
        <w:t xml:space="preserve"> – 19</w:t>
      </w:r>
      <w:r w:rsidRPr="00AE3743">
        <w:rPr>
          <w:vertAlign w:val="superscript"/>
        </w:rPr>
        <w:t>th</w:t>
      </w:r>
      <w:r>
        <w:t xml:space="preserve"> May 2017</w:t>
      </w:r>
    </w:p>
    <w:p w14:paraId="4B4D5BDD" w14:textId="77777777" w:rsidR="00E90E49" w:rsidRPr="00CE0424" w:rsidRDefault="00E90E49" w:rsidP="00357380">
      <w:pPr>
        <w:pStyle w:val="3GPPHeader"/>
      </w:pPr>
    </w:p>
    <w:p w14:paraId="71CA1103" w14:textId="2C12C548" w:rsidR="00E90E49" w:rsidRPr="00685408" w:rsidRDefault="00E90E49" w:rsidP="00311702">
      <w:pPr>
        <w:pStyle w:val="3GPPHeader"/>
        <w:rPr>
          <w:sz w:val="22"/>
          <w:szCs w:val="22"/>
          <w:lang w:val="sv-SE"/>
        </w:rPr>
      </w:pPr>
      <w:r w:rsidRPr="00FF7629">
        <w:rPr>
          <w:sz w:val="22"/>
          <w:szCs w:val="22"/>
          <w:lang w:val="sv-SE"/>
        </w:rPr>
        <w:t>Agenda Item:</w:t>
      </w:r>
      <w:r w:rsidRPr="00FF7629">
        <w:rPr>
          <w:sz w:val="22"/>
          <w:szCs w:val="22"/>
          <w:lang w:val="sv-SE"/>
        </w:rPr>
        <w:tab/>
      </w:r>
      <w:r w:rsidR="00685408" w:rsidRPr="00685408">
        <w:rPr>
          <w:sz w:val="22"/>
          <w:szCs w:val="22"/>
          <w:lang w:val="sv-SE"/>
        </w:rPr>
        <w:t>10.4.1.2</w:t>
      </w:r>
    </w:p>
    <w:p w14:paraId="6FFB9739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21E55EB8" w14:textId="647BAEBE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0574B1" w:rsidRPr="000574B1">
        <w:rPr>
          <w:rFonts w:cs="Arial"/>
          <w:sz w:val="22"/>
          <w:szCs w:val="22"/>
        </w:rPr>
        <w:t>Need for Release Confirm or Suspend Confirm</w:t>
      </w:r>
    </w:p>
    <w:p w14:paraId="776F79CE" w14:textId="4C50CE6D" w:rsidR="00E90E49" w:rsidRPr="00CE0424" w:rsidRDefault="00E90E49" w:rsidP="007146AF">
      <w:pPr>
        <w:pStyle w:val="3GPPHeader"/>
      </w:pPr>
      <w:r w:rsidRPr="00685408">
        <w:rPr>
          <w:sz w:val="22"/>
          <w:szCs w:val="22"/>
        </w:rPr>
        <w:t>Document for:</w:t>
      </w:r>
      <w:r w:rsidRPr="00685408">
        <w:rPr>
          <w:sz w:val="22"/>
          <w:szCs w:val="22"/>
        </w:rPr>
        <w:tab/>
        <w:t>Discussion, Decision</w:t>
      </w:r>
    </w:p>
    <w:p w14:paraId="0AA0C030" w14:textId="61F25966" w:rsidR="00E90E49" w:rsidRDefault="00E90E49" w:rsidP="00CE0424">
      <w:pPr>
        <w:pStyle w:val="Heading1"/>
      </w:pPr>
      <w:r w:rsidRPr="00CE0424">
        <w:t>Introduction</w:t>
      </w:r>
    </w:p>
    <w:p w14:paraId="295C8E13" w14:textId="22B08437" w:rsidR="00224D31" w:rsidRPr="00224D31" w:rsidRDefault="00224D31" w:rsidP="009C41C3">
      <w:r>
        <w:t>This is an updated submission of R2-170</w:t>
      </w:r>
      <w:r w:rsidR="00A71672">
        <w:t>2810</w:t>
      </w:r>
    </w:p>
    <w:p w14:paraId="293E8D71" w14:textId="4077B81F" w:rsidR="00820D2C" w:rsidRPr="00973F89" w:rsidRDefault="00820D2C" w:rsidP="00973F89">
      <w:r>
        <w:t xml:space="preserve">In </w:t>
      </w:r>
      <w:r w:rsidR="00973F89">
        <w:t xml:space="preserve">RAN2#NR Ad Hoc in Spokane, </w:t>
      </w:r>
      <w:r>
        <w:t xml:space="preserve">the following agreements were made: </w:t>
      </w:r>
    </w:p>
    <w:p w14:paraId="5FC4FDD8" w14:textId="77777777" w:rsidR="00820D2C" w:rsidRPr="00820D2C" w:rsidRDefault="00820D2C" w:rsidP="00820D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jc w:val="left"/>
        <w:textAlignment w:val="auto"/>
        <w:rPr>
          <w:rFonts w:eastAsia="MS Mincho"/>
          <w:szCs w:val="24"/>
          <w:lang w:eastAsia="en-GB"/>
        </w:rPr>
      </w:pPr>
      <w:r w:rsidRPr="00820D2C">
        <w:rPr>
          <w:rFonts w:eastAsia="MS Mincho"/>
          <w:szCs w:val="24"/>
          <w:lang w:eastAsia="en-GB"/>
        </w:rPr>
        <w:t>Agreements</w:t>
      </w:r>
    </w:p>
    <w:p w14:paraId="234B207C" w14:textId="77777777" w:rsidR="00820D2C" w:rsidRPr="00820D2C" w:rsidRDefault="00820D2C" w:rsidP="00820D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jc w:val="left"/>
        <w:textAlignment w:val="auto"/>
        <w:rPr>
          <w:rFonts w:eastAsia="MS Mincho"/>
          <w:szCs w:val="24"/>
          <w:lang w:eastAsia="en-GB"/>
        </w:rPr>
      </w:pPr>
      <w:r w:rsidRPr="00820D2C">
        <w:rPr>
          <w:rFonts w:eastAsia="MS Mincho"/>
          <w:szCs w:val="24"/>
          <w:lang w:eastAsia="en-GB"/>
        </w:rPr>
        <w:t>1: NR RRC state machine has a direct transition between RRC_IDLE and RRC_CONNECTED states.</w:t>
      </w:r>
    </w:p>
    <w:p w14:paraId="142A06CC" w14:textId="77777777" w:rsidR="00820D2C" w:rsidRPr="00820D2C" w:rsidRDefault="00820D2C" w:rsidP="00820D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jc w:val="left"/>
        <w:textAlignment w:val="auto"/>
        <w:rPr>
          <w:rFonts w:eastAsia="MS Mincho"/>
          <w:szCs w:val="24"/>
          <w:lang w:eastAsia="en-GB"/>
        </w:rPr>
      </w:pPr>
      <w:r w:rsidRPr="00820D2C">
        <w:rPr>
          <w:rFonts w:eastAsia="MS Mincho"/>
          <w:szCs w:val="24"/>
          <w:lang w:eastAsia="en-GB"/>
        </w:rPr>
        <w:t>2: NR RRC state machine has a direction transition between RRC_INACTIVE and RRC_CONNECTED states.</w:t>
      </w:r>
    </w:p>
    <w:p w14:paraId="2B537A1B" w14:textId="77777777" w:rsidR="00820D2C" w:rsidRPr="00820D2C" w:rsidRDefault="00820D2C" w:rsidP="00820D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jc w:val="left"/>
        <w:textAlignment w:val="auto"/>
        <w:rPr>
          <w:rFonts w:eastAsia="MS Mincho"/>
          <w:szCs w:val="24"/>
          <w:lang w:eastAsia="en-GB"/>
        </w:rPr>
      </w:pPr>
      <w:r w:rsidRPr="00820D2C">
        <w:rPr>
          <w:rFonts w:eastAsia="MS Mincho"/>
          <w:szCs w:val="24"/>
          <w:lang w:eastAsia="en-GB"/>
        </w:rPr>
        <w:t>3: RRC state transition from IDLE to CONNECTED follows the three-step handshake procedure (e.g. request, setup, complete).</w:t>
      </w:r>
    </w:p>
    <w:p w14:paraId="3C8027EA" w14:textId="77777777" w:rsidR="00820D2C" w:rsidRPr="00820D2C" w:rsidRDefault="00820D2C" w:rsidP="00820D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jc w:val="left"/>
        <w:textAlignment w:val="auto"/>
        <w:rPr>
          <w:rFonts w:eastAsia="MS Mincho"/>
          <w:szCs w:val="24"/>
          <w:lang w:eastAsia="en-GB"/>
        </w:rPr>
      </w:pPr>
      <w:r w:rsidRPr="00820D2C">
        <w:rPr>
          <w:rFonts w:eastAsia="MS Mincho"/>
          <w:szCs w:val="24"/>
          <w:lang w:eastAsia="en-GB"/>
        </w:rPr>
        <w:t>4: The RRC state transition from CONNECTED to IDLE uses (at least) a release procedure.</w:t>
      </w:r>
    </w:p>
    <w:p w14:paraId="1B880823" w14:textId="77777777" w:rsidR="00820D2C" w:rsidRPr="00820D2C" w:rsidRDefault="00820D2C" w:rsidP="00820D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jc w:val="left"/>
        <w:textAlignment w:val="auto"/>
        <w:rPr>
          <w:rFonts w:eastAsia="MS Mincho"/>
          <w:szCs w:val="24"/>
          <w:lang w:eastAsia="en-GB"/>
        </w:rPr>
      </w:pPr>
      <w:r w:rsidRPr="00820D2C">
        <w:rPr>
          <w:rFonts w:eastAsia="MS Mincho"/>
          <w:szCs w:val="24"/>
          <w:lang w:eastAsia="en-GB"/>
        </w:rPr>
        <w:t>5: RRC state transition from CONNECTED to INACTIVE uses (at least) an 'inactivation' procedure.</w:t>
      </w:r>
    </w:p>
    <w:p w14:paraId="4CACEF2C" w14:textId="77777777" w:rsidR="00820D2C" w:rsidRPr="00820D2C" w:rsidRDefault="00820D2C" w:rsidP="00820D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jc w:val="left"/>
        <w:textAlignment w:val="auto"/>
        <w:rPr>
          <w:rFonts w:eastAsia="MS Mincho"/>
          <w:szCs w:val="24"/>
          <w:lang w:eastAsia="en-GB"/>
        </w:rPr>
      </w:pPr>
      <w:r w:rsidRPr="00820D2C">
        <w:rPr>
          <w:rFonts w:eastAsia="MS Mincho"/>
          <w:szCs w:val="24"/>
          <w:lang w:eastAsia="en-GB"/>
        </w:rPr>
        <w:t xml:space="preserve">6: The RRC state transition from INACTIVE to CONNECTED using an RRC procedure </w:t>
      </w:r>
    </w:p>
    <w:p w14:paraId="21603743" w14:textId="77777777" w:rsidR="00820D2C" w:rsidRPr="00820D2C" w:rsidRDefault="00820D2C" w:rsidP="00820D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jc w:val="left"/>
        <w:textAlignment w:val="auto"/>
        <w:rPr>
          <w:rFonts w:eastAsia="MS Mincho"/>
          <w:szCs w:val="24"/>
          <w:lang w:eastAsia="en-GB"/>
        </w:rPr>
      </w:pPr>
      <w:r w:rsidRPr="00820D2C">
        <w:rPr>
          <w:rFonts w:eastAsia="MS Mincho"/>
          <w:szCs w:val="24"/>
          <w:lang w:eastAsia="en-GB"/>
        </w:rPr>
        <w:t>FFS Whether the RRC state transition from INACTIVE to CONNECTED can follow three step, two-step and one-step procedure.</w:t>
      </w:r>
    </w:p>
    <w:p w14:paraId="0334DBBC" w14:textId="77777777" w:rsidR="00820D2C" w:rsidRPr="00820D2C" w:rsidRDefault="00820D2C" w:rsidP="00820D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jc w:val="left"/>
        <w:textAlignment w:val="auto"/>
        <w:rPr>
          <w:rFonts w:eastAsia="MS Mincho"/>
          <w:szCs w:val="24"/>
          <w:lang w:eastAsia="en-GB"/>
        </w:rPr>
      </w:pPr>
      <w:r w:rsidRPr="00820D2C">
        <w:rPr>
          <w:rFonts w:eastAsia="MS Mincho"/>
          <w:szCs w:val="24"/>
          <w:lang w:eastAsia="en-GB"/>
        </w:rPr>
        <w:t xml:space="preserve">7: The RRC state transition from INACTIVE to IDLE is supported </w:t>
      </w:r>
    </w:p>
    <w:p w14:paraId="1DDE7F56" w14:textId="77777777" w:rsidR="00820D2C" w:rsidRPr="00820D2C" w:rsidRDefault="00820D2C" w:rsidP="00820D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jc w:val="left"/>
        <w:textAlignment w:val="auto"/>
        <w:rPr>
          <w:rFonts w:eastAsia="MS Mincho"/>
          <w:szCs w:val="24"/>
          <w:lang w:eastAsia="en-GB"/>
        </w:rPr>
      </w:pPr>
      <w:r w:rsidRPr="00820D2C">
        <w:rPr>
          <w:rFonts w:eastAsia="MS Mincho"/>
          <w:szCs w:val="24"/>
          <w:lang w:eastAsia="en-GB"/>
        </w:rPr>
        <w:t>FFS For what cases this transition is supported (e.g. reject from network, other failure cases, other cases, etc).</w:t>
      </w:r>
    </w:p>
    <w:p w14:paraId="37C5352D" w14:textId="1F7E1F5C" w:rsidR="00820D2C" w:rsidRDefault="00820D2C" w:rsidP="00820D2C">
      <w:pPr>
        <w:pStyle w:val="BodyText"/>
      </w:pPr>
    </w:p>
    <w:p w14:paraId="448C3133" w14:textId="21AA1E97" w:rsidR="00820D2C" w:rsidRPr="00CE0424" w:rsidRDefault="00820D2C" w:rsidP="00CE0424">
      <w:pPr>
        <w:pStyle w:val="BodyText"/>
      </w:pPr>
      <w:r>
        <w:t>This contrib</w:t>
      </w:r>
      <w:r w:rsidR="0097739F">
        <w:t>ution address</w:t>
      </w:r>
      <w:r w:rsidR="00973F89">
        <w:t>es one of the open issues regarding</w:t>
      </w:r>
      <w:r w:rsidR="0097739F">
        <w:t xml:space="preserve"> </w:t>
      </w:r>
      <w:r w:rsidR="00973F89">
        <w:t xml:space="preserve">the </w:t>
      </w:r>
      <w:r>
        <w:t xml:space="preserve">transition from </w:t>
      </w:r>
      <w:r w:rsidR="00B74F68">
        <w:t>RRC_</w:t>
      </w:r>
      <w:r>
        <w:t xml:space="preserve">CONNECTED to </w:t>
      </w:r>
      <w:r w:rsidR="00DB1A2E">
        <w:t xml:space="preserve">RRC_IDLE </w:t>
      </w:r>
      <w:r w:rsidR="00973F89">
        <w:t xml:space="preserve">or </w:t>
      </w:r>
      <w:r w:rsidR="00B74F68">
        <w:t>RRC_</w:t>
      </w:r>
      <w:r>
        <w:t xml:space="preserve">INACTIVE. </w:t>
      </w:r>
    </w:p>
    <w:p w14:paraId="514844C6" w14:textId="6250ABB5" w:rsidR="001643A8" w:rsidRDefault="004000E8" w:rsidP="00CE0424">
      <w:pPr>
        <w:pStyle w:val="Heading1"/>
      </w:pPr>
      <w:bookmarkStart w:id="1" w:name="_Ref178064866"/>
      <w:r w:rsidRPr="00CE0424">
        <w:t>Discussion</w:t>
      </w:r>
      <w:bookmarkEnd w:id="1"/>
    </w:p>
    <w:p w14:paraId="4BD83A63" w14:textId="687F7DC6" w:rsidR="000574B1" w:rsidRPr="000574B1" w:rsidRDefault="000574B1" w:rsidP="000574B1">
      <w:pPr>
        <w:pStyle w:val="Heading2"/>
      </w:pPr>
      <w:r>
        <w:t xml:space="preserve">Release to </w:t>
      </w:r>
      <w:r w:rsidR="00973F89">
        <w:t>RRC_</w:t>
      </w:r>
      <w:r>
        <w:t>IDLE</w:t>
      </w:r>
    </w:p>
    <w:p w14:paraId="3029B94D" w14:textId="5E230211" w:rsidR="00820D2C" w:rsidRDefault="00820D2C" w:rsidP="00820D2C">
      <w:r>
        <w:t>In LTE, there is a single RRC message to release a</w:t>
      </w:r>
      <w:r w:rsidR="006E444C">
        <w:t>n RRC_CONNECTED</w:t>
      </w:r>
      <w:r>
        <w:t xml:space="preserve"> UE to </w:t>
      </w:r>
      <w:r w:rsidR="00973F89">
        <w:t>RRC_</w:t>
      </w:r>
      <w:r>
        <w:t>IDLE.</w:t>
      </w:r>
      <w:r w:rsidR="004E3647">
        <w:t xml:space="preserve"> This is used both for suspending and releasing the RRC connection. </w:t>
      </w:r>
      <w:r w:rsidR="00B74F68">
        <w:t xml:space="preserve">Upon reception of </w:t>
      </w:r>
      <w:r w:rsidR="00B74F68" w:rsidRPr="00B74F68">
        <w:rPr>
          <w:i/>
        </w:rPr>
        <w:t>RRCConnectionRelease</w:t>
      </w:r>
      <w:r w:rsidR="00B74F68">
        <w:t>, t</w:t>
      </w:r>
      <w:r>
        <w:t xml:space="preserve">he UE </w:t>
      </w:r>
      <w:r w:rsidR="006E444C">
        <w:t xml:space="preserve">should </w:t>
      </w:r>
      <w:r w:rsidR="00B31D90">
        <w:t xml:space="preserve">wait until the release message is successfully acknowledged </w:t>
      </w:r>
      <w:r w:rsidR="00B31D90" w:rsidRPr="004E3647">
        <w:rPr>
          <w:i/>
        </w:rPr>
        <w:t>or</w:t>
      </w:r>
      <w:r w:rsidR="00B31D90">
        <w:t xml:space="preserve"> </w:t>
      </w:r>
      <w:r w:rsidR="00FF7D9F" w:rsidRPr="005359CD">
        <w:t>delay the release procedure for</w:t>
      </w:r>
      <w:r w:rsidR="00FF7D9F">
        <w:t xml:space="preserve"> </w:t>
      </w:r>
      <w:r w:rsidR="00B31D90">
        <w:t xml:space="preserve">60 ms, whichever </w:t>
      </w:r>
      <w:r w:rsidR="004E3647">
        <w:t>is earlier</w:t>
      </w:r>
      <w:r w:rsidR="00B31D90">
        <w:t>. (</w:t>
      </w:r>
      <w:r w:rsidR="004E3647">
        <w:t xml:space="preserve">TS </w:t>
      </w:r>
      <w:r w:rsidR="00B31D90">
        <w:t>36.331)</w:t>
      </w:r>
    </w:p>
    <w:p w14:paraId="4BB69298" w14:textId="77777777" w:rsidR="00820D2C" w:rsidRDefault="00820D2C" w:rsidP="00820D2C"/>
    <w:bookmarkStart w:id="2" w:name="_1267948855"/>
    <w:bookmarkEnd w:id="2"/>
    <w:bookmarkStart w:id="3" w:name="_MON_1289914524"/>
    <w:bookmarkEnd w:id="3"/>
    <w:p w14:paraId="36229FF8" w14:textId="6C60D720" w:rsidR="00820D2C" w:rsidRDefault="00820D2C" w:rsidP="00973F89">
      <w:pPr>
        <w:jc w:val="center"/>
      </w:pPr>
      <w:r w:rsidRPr="00D05729">
        <w:object w:dxaOrig="7574" w:dyaOrig="1634" w14:anchorId="05E072E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1.85pt;height:76.4pt" o:ole="">
            <v:imagedata r:id="rId13" o:title=""/>
          </v:shape>
          <o:OLEObject Type="Embed" ProgID="Word.Picture.8" ShapeID="_x0000_i1025" DrawAspect="Content" ObjectID="_1555537177" r:id="rId14"/>
        </w:object>
      </w:r>
    </w:p>
    <w:p w14:paraId="5A29DC69" w14:textId="3DF0449A" w:rsidR="004E1417" w:rsidRDefault="004E1417" w:rsidP="00973F89">
      <w:pPr>
        <w:pStyle w:val="Caption"/>
      </w:pPr>
      <w:r w:rsidRPr="00CE0424">
        <w:t xml:space="preserve">Figure </w:t>
      </w:r>
      <w:r w:rsidRPr="00CE0424">
        <w:fldChar w:fldCharType="begin"/>
      </w:r>
      <w:r w:rsidRPr="00CE0424">
        <w:instrText xml:space="preserve"> SEQ Figure \* ARABIC </w:instrText>
      </w:r>
      <w:r w:rsidRPr="00CE0424">
        <w:fldChar w:fldCharType="separate"/>
      </w:r>
      <w:r w:rsidR="00D045DB">
        <w:rPr>
          <w:noProof/>
        </w:rPr>
        <w:t>1</w:t>
      </w:r>
      <w:r w:rsidRPr="00CE0424">
        <w:fldChar w:fldCharType="end"/>
      </w:r>
      <w:r w:rsidRPr="00CE0424">
        <w:t>:</w:t>
      </w:r>
      <w:r>
        <w:t xml:space="preserve"> RRC Connection Release</w:t>
      </w:r>
    </w:p>
    <w:p w14:paraId="19D2B6D6" w14:textId="39F7EDD1" w:rsidR="00820D2C" w:rsidRDefault="00B31D90" w:rsidP="00820D2C">
      <w:r>
        <w:lastRenderedPageBreak/>
        <w:t>(</w:t>
      </w:r>
      <w:r w:rsidR="004E3647">
        <w:t>Note: Variants exists</w:t>
      </w:r>
      <w:r w:rsidR="00714B25">
        <w:t xml:space="preserve"> on delay value for, e.g., IoT UE’s.</w:t>
      </w:r>
      <w:r>
        <w:t>)</w:t>
      </w:r>
    </w:p>
    <w:p w14:paraId="0F869919" w14:textId="178F2215" w:rsidR="00E264BD" w:rsidRDefault="00B74F68" w:rsidP="00820D2C">
      <w:r>
        <w:t>The successful acknowledge</w:t>
      </w:r>
      <w:r w:rsidR="00E93215">
        <w:t>ment</w:t>
      </w:r>
      <w:r>
        <w:t xml:space="preserve"> refers to a</w:t>
      </w:r>
      <w:r w:rsidR="00714B25">
        <w:t xml:space="preserve"> lower layer (</w:t>
      </w:r>
      <w:r>
        <w:t>RLC</w:t>
      </w:r>
      <w:r w:rsidR="00714B25">
        <w:t>)</w:t>
      </w:r>
      <w:r>
        <w:t xml:space="preserve"> acknowledgement procedure in the UE</w:t>
      </w:r>
      <w:r w:rsidR="0097739F">
        <w:t>, working as a receipt of that the message is acknowledged to EUTRAN</w:t>
      </w:r>
      <w:r>
        <w:t>.</w:t>
      </w:r>
      <w:r w:rsidR="00714B25">
        <w:t xml:space="preserve"> Thus, if there is no indication from lower layers that </w:t>
      </w:r>
      <w:r w:rsidR="00714B25" w:rsidRPr="00E264BD">
        <w:rPr>
          <w:i/>
        </w:rPr>
        <w:t>RRCConnectionRelease</w:t>
      </w:r>
      <w:r w:rsidR="00714B25">
        <w:t xml:space="preserve"> message was acknowledge</w:t>
      </w:r>
      <w:r w:rsidR="003B489E">
        <w:t>d</w:t>
      </w:r>
      <w:r w:rsidR="00714B25">
        <w:t xml:space="preserve">, the UE will anyway move to </w:t>
      </w:r>
      <w:r w:rsidR="00973F89">
        <w:t>RRC_</w:t>
      </w:r>
      <w:r w:rsidR="00E264BD">
        <w:t>IDLE</w:t>
      </w:r>
      <w:r w:rsidR="00714B25">
        <w:t>.</w:t>
      </w:r>
      <w:r w:rsidR="00E264BD">
        <w:t xml:space="preserve"> </w:t>
      </w:r>
    </w:p>
    <w:p w14:paraId="307C1F3F" w14:textId="50C2BBB9" w:rsidR="00104436" w:rsidRDefault="004E4130" w:rsidP="004E4130">
      <w:r>
        <w:t xml:space="preserve">Only relying on </w:t>
      </w:r>
      <w:r w:rsidRPr="00201B0D">
        <w:t xml:space="preserve">the RLC ACK </w:t>
      </w:r>
      <w:r w:rsidR="007922E4">
        <w:t xml:space="preserve">from the UE </w:t>
      </w:r>
      <w:r w:rsidRPr="00201B0D">
        <w:t xml:space="preserve">as an indication for successful receipt that the UE </w:t>
      </w:r>
      <w:r>
        <w:t>s</w:t>
      </w:r>
      <w:r w:rsidRPr="00201B0D">
        <w:t xml:space="preserve">tate is changed to </w:t>
      </w:r>
      <w:r>
        <w:t xml:space="preserve">RRC_IDLE may lead to </w:t>
      </w:r>
      <w:r w:rsidRPr="00201B0D">
        <w:t xml:space="preserve">a </w:t>
      </w:r>
      <w:r>
        <w:t xml:space="preserve">state </w:t>
      </w:r>
      <w:r w:rsidRPr="00201B0D">
        <w:t>mismatch between the</w:t>
      </w:r>
      <w:r w:rsidR="00CB266C">
        <w:t xml:space="preserve"> network and the UE. Absence of an RLC ACK </w:t>
      </w:r>
      <w:r w:rsidR="007922E4">
        <w:t xml:space="preserve">at the network </w:t>
      </w:r>
      <w:r w:rsidR="00CB266C">
        <w:t xml:space="preserve">could mean that either the </w:t>
      </w:r>
      <w:r w:rsidR="00CB266C" w:rsidRPr="00D35D39">
        <w:rPr>
          <w:i/>
        </w:rPr>
        <w:t>RRCConnectionRelease</w:t>
      </w:r>
      <w:r w:rsidR="00CB266C">
        <w:t xml:space="preserve"> message was not received by the UE, or it could mean that the </w:t>
      </w:r>
      <w:r w:rsidR="007922E4">
        <w:t xml:space="preserve">message was received by the </w:t>
      </w:r>
      <w:r w:rsidR="00CB266C">
        <w:t>RLC ACK was not successfully transmitted</w:t>
      </w:r>
      <w:r w:rsidR="00104436">
        <w:t>.</w:t>
      </w:r>
    </w:p>
    <w:p w14:paraId="5DFC8A15" w14:textId="05BFF73A" w:rsidR="004E4130" w:rsidRDefault="00CB266C" w:rsidP="004E4130">
      <w:r>
        <w:t xml:space="preserve">Thus, the </w:t>
      </w:r>
      <w:r w:rsidR="006E444C">
        <w:t xml:space="preserve">network is not certain whether the </w:t>
      </w:r>
      <w:r>
        <w:t xml:space="preserve">UE </w:t>
      </w:r>
      <w:r w:rsidR="006E444C">
        <w:t xml:space="preserve">is in </w:t>
      </w:r>
      <w:r w:rsidR="00D7521E">
        <w:t>RRC_</w:t>
      </w:r>
      <w:r>
        <w:t>IDLE</w:t>
      </w:r>
      <w:r w:rsidR="006E444C">
        <w:t xml:space="preserve"> (i.e. the RRC message was received at the UE but RLC ACK to the network has failed)</w:t>
      </w:r>
      <w:r>
        <w:t xml:space="preserve"> </w:t>
      </w:r>
      <w:r w:rsidRPr="00D35D39">
        <w:rPr>
          <w:i/>
        </w:rPr>
        <w:t>or</w:t>
      </w:r>
      <w:r>
        <w:t xml:space="preserve"> </w:t>
      </w:r>
      <w:r w:rsidR="00CC4EFD">
        <w:t xml:space="preserve">in </w:t>
      </w:r>
      <w:r w:rsidR="00D7521E">
        <w:t>RRC_</w:t>
      </w:r>
      <w:r>
        <w:t>CONNECTED</w:t>
      </w:r>
      <w:r w:rsidR="006E444C">
        <w:t xml:space="preserve"> (i.e. the RRC message was not received by the UE)</w:t>
      </w:r>
      <w:r>
        <w:t>.</w:t>
      </w:r>
    </w:p>
    <w:p w14:paraId="41AC6F2F" w14:textId="5A5473FD" w:rsidR="00922245" w:rsidRDefault="004E4130" w:rsidP="00224D31">
      <w:pPr>
        <w:rPr>
          <w:lang w:val="en-US"/>
        </w:rPr>
      </w:pPr>
      <w:r>
        <w:t>I</w:t>
      </w:r>
      <w:r w:rsidR="00224D31" w:rsidRPr="00201B0D">
        <w:rPr>
          <w:lang w:val="en-US"/>
        </w:rPr>
        <w:t>n</w:t>
      </w:r>
      <w:r w:rsidR="00224D31">
        <w:rPr>
          <w:lang w:val="en-US"/>
        </w:rPr>
        <w:t xml:space="preserve"> RAN2#96</w:t>
      </w:r>
      <w:r w:rsidR="00862D22">
        <w:rPr>
          <w:lang w:val="en-US"/>
        </w:rPr>
        <w:t xml:space="preserve">, issues related to the </w:t>
      </w:r>
      <w:r w:rsidR="004234C9">
        <w:rPr>
          <w:lang w:val="en-US"/>
        </w:rPr>
        <w:t>RRC Connection Release</w:t>
      </w:r>
      <w:r w:rsidR="00862D22">
        <w:rPr>
          <w:lang w:val="en-US"/>
        </w:rPr>
        <w:t xml:space="preserve"> and the above mentioned potential</w:t>
      </w:r>
      <w:r w:rsidR="00224D31">
        <w:rPr>
          <w:lang w:val="en-US"/>
        </w:rPr>
        <w:t xml:space="preserve"> state mismatch </w:t>
      </w:r>
      <w:r w:rsidR="00862D22">
        <w:rPr>
          <w:lang w:val="en-US"/>
        </w:rPr>
        <w:t xml:space="preserve">were </w:t>
      </w:r>
      <w:r w:rsidR="00922245">
        <w:rPr>
          <w:lang w:val="en-US"/>
        </w:rPr>
        <w:t xml:space="preserve">addressed and </w:t>
      </w:r>
      <w:r w:rsidR="00862D22">
        <w:rPr>
          <w:lang w:val="en-US"/>
        </w:rPr>
        <w:t xml:space="preserve">an </w:t>
      </w:r>
      <w:r w:rsidR="00922245">
        <w:rPr>
          <w:lang w:val="en-US"/>
        </w:rPr>
        <w:t xml:space="preserve">agreement was reached on introducing a new inactivity timer </w:t>
      </w:r>
      <w:r w:rsidR="00224D31" w:rsidRPr="00201B0D">
        <w:rPr>
          <w:lang w:val="en-US"/>
        </w:rPr>
        <w:t xml:space="preserve">see </w:t>
      </w:r>
      <w:r w:rsidR="00224D31" w:rsidRPr="00201B0D">
        <w:rPr>
          <w:lang w:val="en-US"/>
        </w:rPr>
        <w:fldChar w:fldCharType="begin"/>
      </w:r>
      <w:r w:rsidR="00224D31" w:rsidRPr="00201B0D">
        <w:rPr>
          <w:lang w:val="en-US"/>
        </w:rPr>
        <w:instrText xml:space="preserve"> REF _Ref473727875 \r \h </w:instrText>
      </w:r>
      <w:r w:rsidR="00224D31">
        <w:rPr>
          <w:lang w:val="en-US"/>
        </w:rPr>
        <w:instrText xml:space="preserve"> \* MERGEFORMAT </w:instrText>
      </w:r>
      <w:r w:rsidR="00224D31" w:rsidRPr="00201B0D">
        <w:rPr>
          <w:lang w:val="en-US"/>
        </w:rPr>
      </w:r>
      <w:r w:rsidR="00224D31" w:rsidRPr="00201B0D">
        <w:rPr>
          <w:lang w:val="en-US"/>
        </w:rPr>
        <w:fldChar w:fldCharType="separate"/>
      </w:r>
      <w:r w:rsidR="00224D31">
        <w:rPr>
          <w:lang w:val="en-US"/>
        </w:rPr>
        <w:t>[1]</w:t>
      </w:r>
      <w:r w:rsidR="00224D31" w:rsidRPr="00201B0D">
        <w:rPr>
          <w:lang w:val="en-US"/>
        </w:rPr>
        <w:fldChar w:fldCharType="end"/>
      </w:r>
      <w:r w:rsidR="00224D31" w:rsidRPr="00201B0D">
        <w:rPr>
          <w:lang w:val="en-US"/>
        </w:rPr>
        <w:t xml:space="preserve">, </w:t>
      </w:r>
      <w:r w:rsidR="00224D31" w:rsidRPr="00201B0D">
        <w:rPr>
          <w:lang w:val="en-US"/>
        </w:rPr>
        <w:fldChar w:fldCharType="begin"/>
      </w:r>
      <w:r w:rsidR="00224D31" w:rsidRPr="00201B0D">
        <w:rPr>
          <w:lang w:val="en-US"/>
        </w:rPr>
        <w:instrText xml:space="preserve"> REF _Ref473727881 \r \h </w:instrText>
      </w:r>
      <w:r w:rsidR="00224D31">
        <w:rPr>
          <w:lang w:val="en-US"/>
        </w:rPr>
        <w:instrText xml:space="preserve"> \* MERGEFORMAT </w:instrText>
      </w:r>
      <w:r w:rsidR="00224D31" w:rsidRPr="00201B0D">
        <w:rPr>
          <w:lang w:val="en-US"/>
        </w:rPr>
      </w:r>
      <w:r w:rsidR="00224D31" w:rsidRPr="00201B0D">
        <w:rPr>
          <w:lang w:val="en-US"/>
        </w:rPr>
        <w:fldChar w:fldCharType="separate"/>
      </w:r>
      <w:r w:rsidR="00224D31">
        <w:rPr>
          <w:lang w:val="en-US"/>
        </w:rPr>
        <w:t>[2]</w:t>
      </w:r>
      <w:r w:rsidR="00224D31" w:rsidRPr="00201B0D">
        <w:rPr>
          <w:lang w:val="en-US"/>
        </w:rPr>
        <w:fldChar w:fldCharType="end"/>
      </w:r>
      <w:r w:rsidR="00224D31" w:rsidRPr="00201B0D">
        <w:rPr>
          <w:lang w:val="en-US"/>
        </w:rPr>
        <w:t xml:space="preserve">, </w:t>
      </w:r>
      <w:r w:rsidR="00224D31" w:rsidRPr="00201B0D">
        <w:rPr>
          <w:lang w:val="en-US"/>
        </w:rPr>
        <w:fldChar w:fldCharType="begin"/>
      </w:r>
      <w:r w:rsidR="00224D31" w:rsidRPr="00201B0D">
        <w:rPr>
          <w:lang w:val="en-US"/>
        </w:rPr>
        <w:instrText xml:space="preserve"> REF _Ref473727887 \r \h </w:instrText>
      </w:r>
      <w:r w:rsidR="00224D31">
        <w:rPr>
          <w:lang w:val="en-US"/>
        </w:rPr>
        <w:instrText xml:space="preserve"> \* MERGEFORMAT </w:instrText>
      </w:r>
      <w:r w:rsidR="00224D31" w:rsidRPr="00201B0D">
        <w:rPr>
          <w:lang w:val="en-US"/>
        </w:rPr>
      </w:r>
      <w:r w:rsidR="00224D31" w:rsidRPr="00201B0D">
        <w:rPr>
          <w:lang w:val="en-US"/>
        </w:rPr>
        <w:fldChar w:fldCharType="separate"/>
      </w:r>
      <w:r w:rsidR="00224D31">
        <w:rPr>
          <w:lang w:val="en-US"/>
        </w:rPr>
        <w:t>[3]</w:t>
      </w:r>
      <w:r w:rsidR="00224D31" w:rsidRPr="00201B0D">
        <w:rPr>
          <w:lang w:val="en-US"/>
        </w:rPr>
        <w:fldChar w:fldCharType="end"/>
      </w:r>
      <w:r w:rsidR="00922245">
        <w:rPr>
          <w:lang w:val="en-US"/>
        </w:rPr>
        <w:t xml:space="preserve">, </w:t>
      </w:r>
      <w:r w:rsidR="004234C9">
        <w:rPr>
          <w:lang w:val="en-US"/>
        </w:rPr>
        <w:t>(</w:t>
      </w:r>
      <w:r w:rsidR="00922245">
        <w:rPr>
          <w:lang w:val="en-US"/>
        </w:rPr>
        <w:t>solution 1-1</w:t>
      </w:r>
      <w:r w:rsidR="004234C9">
        <w:rPr>
          <w:lang w:val="en-US"/>
        </w:rPr>
        <w:t>), also</w:t>
      </w:r>
      <w:r w:rsidR="00922245">
        <w:rPr>
          <w:lang w:val="en-US"/>
        </w:rPr>
        <w:t xml:space="preserve"> addressed with CR’s in RAN2-97</w:t>
      </w:r>
      <w:r w:rsidR="00224D31">
        <w:rPr>
          <w:lang w:val="en-US"/>
        </w:rPr>
        <w:t xml:space="preserve"> </w:t>
      </w:r>
      <w:r w:rsidR="00922245">
        <w:rPr>
          <w:lang w:val="en-US"/>
        </w:rPr>
        <w:t xml:space="preserve">[4], [5],[6]. </w:t>
      </w:r>
      <w:r w:rsidR="004234C9">
        <w:rPr>
          <w:lang w:val="en-US"/>
        </w:rPr>
        <w:t xml:space="preserve">In short; </w:t>
      </w:r>
    </w:p>
    <w:p w14:paraId="164C7271" w14:textId="77777777" w:rsidR="00922245" w:rsidRPr="00D35D39" w:rsidRDefault="00922245" w:rsidP="00922245">
      <w:pPr>
        <w:numPr>
          <w:ilvl w:val="0"/>
          <w:numId w:val="22"/>
        </w:numPr>
        <w:spacing w:after="0"/>
        <w:jc w:val="left"/>
        <w:rPr>
          <w:rFonts w:eastAsia="MS Mincho" w:cs="Arial"/>
          <w:color w:val="000000"/>
          <w:lang w:eastAsia="ja-JP"/>
        </w:rPr>
      </w:pPr>
      <w:r w:rsidRPr="00D35D39">
        <w:rPr>
          <w:rFonts w:eastAsia="MS Mincho" w:cs="Arial"/>
          <w:color w:val="000000"/>
          <w:lang w:eastAsia="ja-JP"/>
        </w:rPr>
        <w:t>UE is configured with an inactivity timer</w:t>
      </w:r>
    </w:p>
    <w:p w14:paraId="0DCF155F" w14:textId="77777777" w:rsidR="00922245" w:rsidRPr="00D35D39" w:rsidRDefault="00922245" w:rsidP="00922245">
      <w:pPr>
        <w:numPr>
          <w:ilvl w:val="0"/>
          <w:numId w:val="22"/>
        </w:numPr>
        <w:spacing w:after="0"/>
        <w:jc w:val="left"/>
        <w:rPr>
          <w:rFonts w:eastAsia="MS Mincho" w:cs="Arial"/>
          <w:color w:val="000000"/>
          <w:lang w:eastAsia="ja-JP"/>
        </w:rPr>
      </w:pPr>
      <w:r w:rsidRPr="00D35D39">
        <w:rPr>
          <w:rFonts w:eastAsia="MS Mincho" w:cs="Arial"/>
          <w:color w:val="000000"/>
          <w:lang w:eastAsia="ja-JP"/>
        </w:rPr>
        <w:t>UE restarts the timer whenever data/signalling is sent/received</w:t>
      </w:r>
    </w:p>
    <w:p w14:paraId="5C739974" w14:textId="0082A6C4" w:rsidR="00922245" w:rsidRPr="00BF130E" w:rsidRDefault="00922245" w:rsidP="00922245">
      <w:pPr>
        <w:numPr>
          <w:ilvl w:val="0"/>
          <w:numId w:val="22"/>
        </w:numPr>
        <w:spacing w:after="0"/>
        <w:jc w:val="left"/>
        <w:rPr>
          <w:rFonts w:eastAsia="MS Mincho" w:cs="Arial"/>
          <w:color w:val="000000"/>
          <w:lang w:eastAsia="ja-JP"/>
        </w:rPr>
      </w:pPr>
      <w:r w:rsidRPr="00D35D39">
        <w:rPr>
          <w:rFonts w:eastAsia="MS Mincho" w:cs="Arial"/>
          <w:color w:val="000000"/>
          <w:lang w:eastAsia="ja-JP"/>
        </w:rPr>
        <w:t>eNB is assumed to run the similar timer. eNB restarts the timer whenever data</w:t>
      </w:r>
      <w:r w:rsidR="00D7521E">
        <w:rPr>
          <w:rFonts w:eastAsia="MS Mincho" w:cs="Arial"/>
          <w:color w:val="000000"/>
          <w:lang w:eastAsia="ja-JP"/>
        </w:rPr>
        <w:t>/signalling</w:t>
      </w:r>
      <w:r w:rsidRPr="00BF130E">
        <w:rPr>
          <w:rFonts w:eastAsia="MS Mincho" w:cs="Arial"/>
          <w:color w:val="000000"/>
          <w:lang w:eastAsia="ja-JP"/>
        </w:rPr>
        <w:t xml:space="preserve"> is sent/received</w:t>
      </w:r>
    </w:p>
    <w:p w14:paraId="59D2DCF8" w14:textId="4F7091D7" w:rsidR="00922245" w:rsidRPr="00D35D39" w:rsidRDefault="00922245" w:rsidP="00922245">
      <w:pPr>
        <w:numPr>
          <w:ilvl w:val="0"/>
          <w:numId w:val="22"/>
        </w:numPr>
        <w:spacing w:after="0"/>
        <w:jc w:val="left"/>
        <w:rPr>
          <w:rFonts w:eastAsia="MS Mincho" w:cs="Arial"/>
          <w:color w:val="000000"/>
          <w:lang w:eastAsia="ja-JP"/>
        </w:rPr>
      </w:pPr>
      <w:r w:rsidRPr="00BF130E">
        <w:rPr>
          <w:rFonts w:eastAsia="MS Mincho" w:cs="Arial"/>
          <w:color w:val="000000"/>
          <w:lang w:eastAsia="ja-JP"/>
        </w:rPr>
        <w:t xml:space="preserve">If the timer expires UE goes to </w:t>
      </w:r>
      <w:r w:rsidR="00D7521E">
        <w:rPr>
          <w:rFonts w:eastAsia="MS Mincho" w:cs="Arial"/>
          <w:color w:val="000000"/>
          <w:lang w:eastAsia="ja-JP"/>
        </w:rPr>
        <w:t>RRC_</w:t>
      </w:r>
      <w:r w:rsidRPr="00BF130E">
        <w:rPr>
          <w:rFonts w:eastAsia="MS Mincho" w:cs="Arial"/>
          <w:color w:val="000000"/>
          <w:lang w:eastAsia="ja-JP"/>
        </w:rPr>
        <w:t xml:space="preserve">IDLE, eNB assumes UE goes to </w:t>
      </w:r>
      <w:r w:rsidR="00D7521E">
        <w:rPr>
          <w:rFonts w:eastAsia="MS Mincho" w:cs="Arial"/>
          <w:color w:val="000000"/>
          <w:lang w:eastAsia="ja-JP"/>
        </w:rPr>
        <w:t>RRC_</w:t>
      </w:r>
      <w:r w:rsidRPr="00BF130E">
        <w:rPr>
          <w:rFonts w:eastAsia="MS Mincho" w:cs="Arial"/>
          <w:color w:val="000000"/>
          <w:lang w:eastAsia="ja-JP"/>
        </w:rPr>
        <w:t>IDLE.</w:t>
      </w:r>
    </w:p>
    <w:p w14:paraId="01BB612F" w14:textId="011AD786" w:rsidR="00922245" w:rsidRDefault="00922245" w:rsidP="00224D31"/>
    <w:p w14:paraId="2265ABA8" w14:textId="4F895287" w:rsidR="00D045DB" w:rsidRDefault="00D045DB" w:rsidP="00D045DB">
      <w:r>
        <w:t xml:space="preserve">See </w:t>
      </w:r>
      <w:r>
        <w:fldChar w:fldCharType="begin"/>
      </w:r>
      <w:r>
        <w:instrText xml:space="preserve"> REF _Ref480528117 \h </w:instrText>
      </w:r>
      <w:r>
        <w:fldChar w:fldCharType="separate"/>
      </w:r>
      <w:r>
        <w:t xml:space="preserve">Figure </w:t>
      </w:r>
      <w:r>
        <w:rPr>
          <w:noProof/>
        </w:rPr>
        <w:t>2</w:t>
      </w:r>
      <w:r>
        <w:fldChar w:fldCharType="end"/>
      </w:r>
      <w:r>
        <w:t xml:space="preserve"> below.</w:t>
      </w:r>
    </w:p>
    <w:p w14:paraId="31770B92" w14:textId="77777777" w:rsidR="00D045DB" w:rsidRDefault="00D045DB" w:rsidP="00D045DB"/>
    <w:p w14:paraId="3F03BB14" w14:textId="77777777" w:rsidR="00D045DB" w:rsidRDefault="00D045DB" w:rsidP="00D045DB">
      <w:r w:rsidRPr="00D045DB">
        <w:rPr>
          <w:noProof/>
          <w:lang w:val="en-US" w:eastAsia="en-US"/>
        </w:rPr>
        <w:drawing>
          <wp:inline distT="0" distB="0" distL="0" distR="0" wp14:anchorId="084239CA" wp14:editId="6FAFA83D">
            <wp:extent cx="6120765" cy="3979094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39790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2CBC58" w14:textId="77777777" w:rsidR="00D045DB" w:rsidRDefault="00D045DB" w:rsidP="00D045DB">
      <w:pPr>
        <w:pStyle w:val="Caption"/>
      </w:pPr>
      <w:bookmarkStart w:id="4" w:name="_Ref480528117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bookmarkEnd w:id="4"/>
      <w:r>
        <w:t xml:space="preserve"> State mismatch in connection to RRC Connection release </w:t>
      </w:r>
    </w:p>
    <w:p w14:paraId="7DCAE866" w14:textId="77777777" w:rsidR="00D045DB" w:rsidRDefault="00D045DB" w:rsidP="00224D31"/>
    <w:p w14:paraId="64984230" w14:textId="77777777" w:rsidR="00D045DB" w:rsidRPr="00D35D39" w:rsidRDefault="00D045DB" w:rsidP="00224D31"/>
    <w:p w14:paraId="26765809" w14:textId="77B1F1AC" w:rsidR="004234C9" w:rsidRDefault="00922245" w:rsidP="00224D31">
      <w:pPr>
        <w:rPr>
          <w:lang w:val="en-US"/>
        </w:rPr>
      </w:pPr>
      <w:r>
        <w:rPr>
          <w:lang w:val="en-US"/>
        </w:rPr>
        <w:t xml:space="preserve">For NR, it seems reasonable to consider </w:t>
      </w:r>
      <w:r w:rsidR="004234C9">
        <w:rPr>
          <w:lang w:val="en-US"/>
        </w:rPr>
        <w:t xml:space="preserve">a </w:t>
      </w:r>
      <w:r>
        <w:rPr>
          <w:lang w:val="en-US"/>
        </w:rPr>
        <w:t xml:space="preserve">similar solution for </w:t>
      </w:r>
      <w:r w:rsidR="004234C9">
        <w:rPr>
          <w:lang w:val="en-US"/>
        </w:rPr>
        <w:t xml:space="preserve">RRC Connection Release. </w:t>
      </w:r>
    </w:p>
    <w:p w14:paraId="50B68F2F" w14:textId="0E38C7B8" w:rsidR="00224D31" w:rsidRPr="004234C9" w:rsidRDefault="004234C9" w:rsidP="00D35D39">
      <w:pPr>
        <w:pStyle w:val="Proposal"/>
        <w:rPr>
          <w:lang w:val="en-US"/>
        </w:rPr>
      </w:pPr>
      <w:bookmarkStart w:id="5" w:name="_Toc477425642"/>
      <w:bookmarkStart w:id="6" w:name="_Toc477426655"/>
      <w:bookmarkStart w:id="7" w:name="_Toc477764106"/>
      <w:bookmarkStart w:id="8" w:name="_Toc477764419"/>
      <w:bookmarkStart w:id="9" w:name="_Toc477935852"/>
      <w:bookmarkStart w:id="10" w:name="_Toc477935903"/>
      <w:bookmarkStart w:id="11" w:name="_Toc478120829"/>
      <w:bookmarkStart w:id="12" w:name="_Toc481754059"/>
      <w:r>
        <w:lastRenderedPageBreak/>
        <w:t>T</w:t>
      </w:r>
      <w:r w:rsidRPr="003B489E">
        <w:t xml:space="preserve">he procedure for transition </w:t>
      </w:r>
      <w:r>
        <w:t>from</w:t>
      </w:r>
      <w:r w:rsidRPr="003B489E">
        <w:t xml:space="preserve"> RRC_CONNECTED </w:t>
      </w:r>
      <w:r>
        <w:t>to</w:t>
      </w:r>
      <w:r w:rsidRPr="003B489E">
        <w:t xml:space="preserve"> RRC_IDLE </w:t>
      </w:r>
      <w:r>
        <w:t xml:space="preserve">in NR </w:t>
      </w:r>
      <w:r w:rsidRPr="003B489E">
        <w:t>should follow the procedures currently defined for LTE</w:t>
      </w:r>
      <w:r>
        <w:t xml:space="preserve"> release to RRC_IDLE, including the new inactivity timer</w:t>
      </w:r>
      <w:bookmarkEnd w:id="5"/>
      <w:bookmarkEnd w:id="6"/>
      <w:bookmarkEnd w:id="7"/>
      <w:bookmarkEnd w:id="8"/>
      <w:bookmarkEnd w:id="9"/>
      <w:bookmarkEnd w:id="10"/>
      <w:r w:rsidR="00862D22">
        <w:t>.</w:t>
      </w:r>
      <w:bookmarkEnd w:id="11"/>
      <w:bookmarkEnd w:id="12"/>
    </w:p>
    <w:p w14:paraId="55C1AB63" w14:textId="6A15150C" w:rsidR="000574B1" w:rsidRDefault="000574B1" w:rsidP="000574B1">
      <w:pPr>
        <w:pStyle w:val="Heading2"/>
      </w:pPr>
      <w:r>
        <w:t xml:space="preserve">Release to </w:t>
      </w:r>
      <w:r w:rsidR="00973F89">
        <w:t>RRC_</w:t>
      </w:r>
      <w:r>
        <w:t>INACTIVE</w:t>
      </w:r>
    </w:p>
    <w:p w14:paraId="6E5EC445" w14:textId="1A0A87C7" w:rsidR="00B720F6" w:rsidRDefault="00B720F6" w:rsidP="00820D2C">
      <w:r w:rsidRPr="00B720F6">
        <w:t xml:space="preserve">As stated above, for LTE, the same </w:t>
      </w:r>
      <w:r w:rsidR="003B489E">
        <w:t xml:space="preserve">procedure </w:t>
      </w:r>
      <w:r>
        <w:t>is used for</w:t>
      </w:r>
      <w:r w:rsidRPr="00B720F6">
        <w:t xml:space="preserve"> </w:t>
      </w:r>
      <w:r w:rsidR="00DB1A2E">
        <w:t>RRC s</w:t>
      </w:r>
      <w:r w:rsidRPr="00B720F6">
        <w:t>uspend</w:t>
      </w:r>
      <w:r w:rsidR="00CB266C">
        <w:t>, when eNB request UE to retain the UE AS context in RRC_IDLE</w:t>
      </w:r>
      <w:r>
        <w:t xml:space="preserve">. </w:t>
      </w:r>
      <w:r w:rsidR="003B489E">
        <w:t xml:space="preserve">The </w:t>
      </w:r>
      <w:r>
        <w:t xml:space="preserve">RRC </w:t>
      </w:r>
      <w:r w:rsidRPr="004D7748">
        <w:rPr>
          <w:rFonts w:eastAsia="SimSun"/>
        </w:rPr>
        <w:t>connection suspend procedure is used</w:t>
      </w:r>
      <w:r>
        <w:rPr>
          <w:rFonts w:eastAsia="SimSun"/>
        </w:rPr>
        <w:t xml:space="preserve"> a</w:t>
      </w:r>
      <w:r>
        <w:t>t RRC connection release when the eNB request the UE to retain the UE AS context</w:t>
      </w:r>
      <w:r>
        <w:rPr>
          <w:rFonts w:eastAsia="SimSun"/>
        </w:rPr>
        <w:t xml:space="preserve"> </w:t>
      </w:r>
      <w:r w:rsidRPr="004D7748">
        <w:rPr>
          <w:rFonts w:eastAsia="SimSun"/>
        </w:rPr>
        <w:t>including UE capability</w:t>
      </w:r>
      <w:r>
        <w:t xml:space="preserve"> in RRC_IDLE</w:t>
      </w:r>
      <w:r w:rsidR="00B82F65">
        <w:t>. In our view, the solutions for suspend in LTE will also be suitable for transition between RRC_CONNECTED and RRC_INACTIVE in NR</w:t>
      </w:r>
      <w:r>
        <w:t xml:space="preserve">. </w:t>
      </w:r>
    </w:p>
    <w:p w14:paraId="15CA8133" w14:textId="27C686CC" w:rsidR="00B82F65" w:rsidRPr="00A04F49" w:rsidRDefault="00B82F65" w:rsidP="00B82F65">
      <w:pPr>
        <w:pStyle w:val="Proposal"/>
      </w:pPr>
      <w:bookmarkStart w:id="13" w:name="_Toc477425644"/>
      <w:bookmarkStart w:id="14" w:name="_Toc477426657"/>
      <w:bookmarkStart w:id="15" w:name="_Toc477764108"/>
      <w:bookmarkStart w:id="16" w:name="_Toc477764421"/>
      <w:bookmarkStart w:id="17" w:name="_Toc477935854"/>
      <w:bookmarkStart w:id="18" w:name="_Toc477935905"/>
      <w:bookmarkStart w:id="19" w:name="_Toc478120830"/>
      <w:bookmarkStart w:id="20" w:name="_Toc481754060"/>
      <w:r>
        <w:t>T</w:t>
      </w:r>
      <w:r w:rsidRPr="003B489E">
        <w:t xml:space="preserve">he procedure for transition </w:t>
      </w:r>
      <w:r>
        <w:t>from</w:t>
      </w:r>
      <w:r w:rsidRPr="003B489E">
        <w:t xml:space="preserve"> RRC_CONNECTED </w:t>
      </w:r>
      <w:r>
        <w:t>to</w:t>
      </w:r>
      <w:r w:rsidRPr="003B489E">
        <w:t xml:space="preserve"> RRC_</w:t>
      </w:r>
      <w:r>
        <w:t>INACTIVE</w:t>
      </w:r>
      <w:r w:rsidRPr="003B489E">
        <w:t xml:space="preserve"> </w:t>
      </w:r>
      <w:r>
        <w:t xml:space="preserve">in NR </w:t>
      </w:r>
      <w:r w:rsidRPr="003B489E">
        <w:t>should follow the procedures currently defined for LTE</w:t>
      </w:r>
      <w:r>
        <w:t xml:space="preserve"> release to RRC_IDLE i.e. transmission of a single message from gNB</w:t>
      </w:r>
      <w:bookmarkEnd w:id="13"/>
      <w:bookmarkEnd w:id="14"/>
      <w:bookmarkEnd w:id="15"/>
      <w:bookmarkEnd w:id="16"/>
      <w:bookmarkEnd w:id="17"/>
      <w:bookmarkEnd w:id="18"/>
      <w:r w:rsidR="00862D22">
        <w:t>.</w:t>
      </w:r>
      <w:bookmarkEnd w:id="19"/>
      <w:bookmarkEnd w:id="20"/>
    </w:p>
    <w:p w14:paraId="7985E4EB" w14:textId="22D4CCFA" w:rsidR="00201B0D" w:rsidRDefault="00BC09EB" w:rsidP="00201B0D">
      <w:pPr>
        <w:pStyle w:val="Heading2"/>
        <w:rPr>
          <w:lang w:val="en-US"/>
        </w:rPr>
      </w:pPr>
      <w:r w:rsidRPr="00AD2F28">
        <w:rPr>
          <w:lang w:val="en-US"/>
        </w:rPr>
        <w:t xml:space="preserve">Possible state mismatch for transition to </w:t>
      </w:r>
      <w:r w:rsidR="00973F89">
        <w:rPr>
          <w:lang w:val="en-US"/>
        </w:rPr>
        <w:t>RRC_</w:t>
      </w:r>
      <w:r w:rsidRPr="00AD2F28">
        <w:rPr>
          <w:lang w:val="en-US"/>
        </w:rPr>
        <w:t>INACTIVE</w:t>
      </w:r>
    </w:p>
    <w:p w14:paraId="0A4C8854" w14:textId="0DB5FB52" w:rsidR="00CA414E" w:rsidRDefault="00280429" w:rsidP="00AD2F28">
      <w:pPr>
        <w:rPr>
          <w:lang w:val="en-US"/>
        </w:rPr>
      </w:pPr>
      <w:r>
        <w:rPr>
          <w:lang w:val="en-US"/>
        </w:rPr>
        <w:t xml:space="preserve">Using the same procedures as for LTE </w:t>
      </w:r>
      <w:r w:rsidR="002570E1">
        <w:rPr>
          <w:lang w:val="en-US"/>
        </w:rPr>
        <w:t xml:space="preserve">release or </w:t>
      </w:r>
      <w:r w:rsidR="00CA414E">
        <w:rPr>
          <w:lang w:val="en-US"/>
        </w:rPr>
        <w:t>s</w:t>
      </w:r>
      <w:r>
        <w:rPr>
          <w:lang w:val="en-US"/>
        </w:rPr>
        <w:t>uspend, i.e., a single message for transition from RRC_CONNECTED to RRC_INACTIVE</w:t>
      </w:r>
      <w:r w:rsidR="00A40210">
        <w:rPr>
          <w:lang w:val="en-US"/>
        </w:rPr>
        <w:t xml:space="preserve">, even with use of the new inactivity timer there can </w:t>
      </w:r>
      <w:r>
        <w:rPr>
          <w:lang w:val="en-US"/>
        </w:rPr>
        <w:t xml:space="preserve">still </w:t>
      </w:r>
      <w:r w:rsidR="00A40210">
        <w:rPr>
          <w:lang w:val="en-US"/>
        </w:rPr>
        <w:t>be</w:t>
      </w:r>
      <w:r>
        <w:rPr>
          <w:lang w:val="en-US"/>
        </w:rPr>
        <w:t xml:space="preserve"> a state mismatch</w:t>
      </w:r>
      <w:r w:rsidR="00CA414E">
        <w:rPr>
          <w:lang w:val="en-US"/>
        </w:rPr>
        <w:t>, if the RLC ACK is not received.</w:t>
      </w:r>
      <w:r w:rsidR="00C93E46">
        <w:rPr>
          <w:lang w:val="en-US"/>
        </w:rPr>
        <w:t xml:space="preserve"> </w:t>
      </w:r>
      <w:r w:rsidR="00A40210">
        <w:rPr>
          <w:lang w:val="en-US"/>
        </w:rPr>
        <w:t>The f</w:t>
      </w:r>
      <w:r w:rsidR="00C93E46">
        <w:rPr>
          <w:lang w:val="en-US"/>
        </w:rPr>
        <w:t>ollowing two scenarios are identified:</w:t>
      </w:r>
    </w:p>
    <w:p w14:paraId="376E1037" w14:textId="77777777" w:rsidR="00C93E46" w:rsidRPr="00104436" w:rsidRDefault="00CA414E" w:rsidP="00BF130E">
      <w:pPr>
        <w:pStyle w:val="ListParagraph"/>
        <w:numPr>
          <w:ilvl w:val="0"/>
          <w:numId w:val="22"/>
        </w:numPr>
        <w:rPr>
          <w:rFonts w:ascii="Arial" w:hAnsi="Arial" w:cs="Arial"/>
          <w:lang w:val="en-US"/>
        </w:rPr>
      </w:pPr>
      <w:r w:rsidRPr="00104436">
        <w:rPr>
          <w:rFonts w:ascii="Arial" w:hAnsi="Arial" w:cs="Arial"/>
          <w:lang w:val="en-US"/>
        </w:rPr>
        <w:t xml:space="preserve">The UE can </w:t>
      </w:r>
      <w:r w:rsidR="000426E4" w:rsidRPr="00104436">
        <w:rPr>
          <w:rFonts w:ascii="Arial" w:hAnsi="Arial" w:cs="Arial"/>
          <w:lang w:val="en-US"/>
        </w:rPr>
        <w:t xml:space="preserve">remain </w:t>
      </w:r>
      <w:r w:rsidRPr="00104436">
        <w:rPr>
          <w:rFonts w:ascii="Arial" w:hAnsi="Arial" w:cs="Arial"/>
          <w:lang w:val="en-US"/>
        </w:rPr>
        <w:t xml:space="preserve">in RRC_CONNECTED (DL Failure): With the new inactivity timer, the gNB and the UE will </w:t>
      </w:r>
      <w:r w:rsidR="005E0D59" w:rsidRPr="00104436">
        <w:rPr>
          <w:rFonts w:ascii="Arial" w:hAnsi="Arial" w:cs="Arial"/>
          <w:lang w:val="en-US"/>
        </w:rPr>
        <w:t xml:space="preserve">both </w:t>
      </w:r>
      <w:r w:rsidRPr="00104436">
        <w:rPr>
          <w:rFonts w:ascii="Arial" w:hAnsi="Arial" w:cs="Arial"/>
          <w:lang w:val="en-US"/>
        </w:rPr>
        <w:t>know when the UE moves to RRC_IDLE</w:t>
      </w:r>
      <w:r w:rsidR="005E0D59" w:rsidRPr="00104436">
        <w:rPr>
          <w:rFonts w:ascii="Arial" w:hAnsi="Arial" w:cs="Arial"/>
          <w:lang w:val="en-US"/>
        </w:rPr>
        <w:t xml:space="preserve"> and when the UE can be reached with a CN page.</w:t>
      </w:r>
    </w:p>
    <w:p w14:paraId="4A3A01F1" w14:textId="7D65A2D5" w:rsidR="00A40210" w:rsidRPr="00104436" w:rsidRDefault="002570E1" w:rsidP="00BF130E">
      <w:pPr>
        <w:pStyle w:val="ListParagraph"/>
        <w:numPr>
          <w:ilvl w:val="0"/>
          <w:numId w:val="22"/>
        </w:numPr>
        <w:rPr>
          <w:rFonts w:ascii="Arial" w:hAnsi="Arial" w:cs="Arial"/>
          <w:lang w:val="en-US"/>
        </w:rPr>
      </w:pPr>
      <w:r w:rsidRPr="00104436">
        <w:rPr>
          <w:rFonts w:ascii="Arial" w:hAnsi="Arial" w:cs="Arial"/>
          <w:lang w:val="en-US"/>
        </w:rPr>
        <w:t xml:space="preserve">Alternatively, the UE can be in </w:t>
      </w:r>
      <w:r w:rsidR="00CA414E" w:rsidRPr="00104436">
        <w:rPr>
          <w:rFonts w:ascii="Arial" w:hAnsi="Arial" w:cs="Arial"/>
          <w:lang w:val="en-US"/>
        </w:rPr>
        <w:t>RRC_INACTIVE (UL Failure)</w:t>
      </w:r>
      <w:r w:rsidR="000426E4" w:rsidRPr="00104436">
        <w:rPr>
          <w:rFonts w:ascii="Arial" w:hAnsi="Arial" w:cs="Arial"/>
          <w:lang w:val="en-US"/>
        </w:rPr>
        <w:t>:</w:t>
      </w:r>
      <w:r w:rsidRPr="00104436">
        <w:rPr>
          <w:rFonts w:ascii="Arial" w:hAnsi="Arial" w:cs="Arial"/>
          <w:lang w:val="en-US"/>
        </w:rPr>
        <w:t xml:space="preserve"> </w:t>
      </w:r>
      <w:r w:rsidR="005E0D59" w:rsidRPr="00104436">
        <w:rPr>
          <w:rFonts w:ascii="Arial" w:hAnsi="Arial" w:cs="Arial"/>
          <w:lang w:val="en-US"/>
        </w:rPr>
        <w:t>In such situation the UE will be reachable through a CN page immediately.</w:t>
      </w:r>
      <w:r w:rsidR="000426E4" w:rsidRPr="00104436">
        <w:rPr>
          <w:rFonts w:ascii="Arial" w:hAnsi="Arial" w:cs="Arial"/>
          <w:lang w:val="en-US"/>
        </w:rPr>
        <w:t xml:space="preserve"> </w:t>
      </w:r>
    </w:p>
    <w:p w14:paraId="547B1B27" w14:textId="77777777" w:rsidR="00A40210" w:rsidRDefault="00A40210" w:rsidP="00A40210">
      <w:pPr>
        <w:rPr>
          <w:rFonts w:eastAsiaTheme="minorHAnsi"/>
          <w:lang w:val="en-US"/>
        </w:rPr>
      </w:pPr>
    </w:p>
    <w:p w14:paraId="04A323DE" w14:textId="4D1BBA22" w:rsidR="00F51315" w:rsidRDefault="00F51315" w:rsidP="00AD2F28">
      <w:pPr>
        <w:rPr>
          <w:lang w:val="en-US"/>
        </w:rPr>
      </w:pPr>
      <w:r>
        <w:rPr>
          <w:lang w:val="en-US"/>
        </w:rPr>
        <w:t>As the gNB cannot separate these two scenarios, we make the following observation:</w:t>
      </w:r>
    </w:p>
    <w:p w14:paraId="7CF58651" w14:textId="4155EC14" w:rsidR="00BC09EB" w:rsidRPr="00384A08" w:rsidRDefault="00BC09EB" w:rsidP="00AD2F28">
      <w:pPr>
        <w:rPr>
          <w:lang w:val="en-US"/>
        </w:rPr>
      </w:pPr>
    </w:p>
    <w:p w14:paraId="2501D7ED" w14:textId="39656467" w:rsidR="00B94720" w:rsidRDefault="00862D22" w:rsidP="00B94720">
      <w:pPr>
        <w:pStyle w:val="Observation"/>
      </w:pPr>
      <w:bookmarkStart w:id="21" w:name="_Toc473809518"/>
      <w:bookmarkStart w:id="22" w:name="_Toc473809674"/>
      <w:bookmarkStart w:id="23" w:name="_Toc473809907"/>
      <w:bookmarkStart w:id="24" w:name="_Toc475956053"/>
      <w:bookmarkStart w:id="25" w:name="_Toc477425640"/>
      <w:bookmarkStart w:id="26" w:name="_Toc477426651"/>
      <w:bookmarkStart w:id="27" w:name="_Toc477764103"/>
      <w:bookmarkStart w:id="28" w:name="_Toc477764424"/>
      <w:bookmarkStart w:id="29" w:name="_Toc477935850"/>
      <w:bookmarkStart w:id="30" w:name="_Toc478120816"/>
      <w:bookmarkStart w:id="31" w:name="_Toc481754058"/>
      <w:r>
        <w:t xml:space="preserve">When a failure during the transition from RRC_CONNECTED to </w:t>
      </w:r>
      <w:r w:rsidR="00973F89">
        <w:t>RRC_</w:t>
      </w:r>
      <w:r w:rsidR="00384A08" w:rsidRPr="00384A08">
        <w:t>INACTIVE</w:t>
      </w:r>
      <w:r>
        <w:t xml:space="preserve"> leads to a state mismatch</w:t>
      </w:r>
      <w:r w:rsidR="00384A08" w:rsidRPr="00384A08">
        <w:t>, a UE can always be reached</w:t>
      </w:r>
      <w:r w:rsidR="00384A08">
        <w:t xml:space="preserve"> through CN paging</w:t>
      </w:r>
      <w:bookmarkEnd w:id="21"/>
      <w:bookmarkEnd w:id="22"/>
      <w:bookmarkEnd w:id="23"/>
      <w:r w:rsidR="005E0D59">
        <w:t xml:space="preserve"> after </w:t>
      </w:r>
      <w:r>
        <w:t xml:space="preserve">the </w:t>
      </w:r>
      <w:r w:rsidR="005E0D59">
        <w:t>inactivity timer expir</w:t>
      </w:r>
      <w:r>
        <w:t>es</w:t>
      </w:r>
      <w:r w:rsidR="00973F89">
        <w:t>.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06E98961" w14:textId="77777777" w:rsidR="00531DC5" w:rsidRDefault="00531DC5" w:rsidP="00BF130E">
      <w:pPr>
        <w:pStyle w:val="BodyText"/>
        <w:rPr>
          <w:lang w:val="en-US"/>
        </w:rPr>
      </w:pPr>
    </w:p>
    <w:p w14:paraId="137266E4" w14:textId="76BAB5D8" w:rsidR="003F4725" w:rsidRDefault="003F4725" w:rsidP="00BF130E">
      <w:pPr>
        <w:pStyle w:val="BodyText"/>
        <w:rPr>
          <w:lang w:val="en-US"/>
        </w:rPr>
      </w:pPr>
      <w:r>
        <w:rPr>
          <w:lang w:val="en-US"/>
        </w:rPr>
        <w:t xml:space="preserve">If the UE attempt a resume procedure from RRC_INACTIVE and, due to state mismatch, the gNB has released the context, this can be handled as a recovery case and the gNB can respond with an RRC Connection Setup message, as described in [7]. </w:t>
      </w:r>
    </w:p>
    <w:p w14:paraId="6B757AB6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0D2DA660" w14:textId="77777777" w:rsidR="00384A08" w:rsidRDefault="008E065E">
      <w:pPr>
        <w:pStyle w:val="TOC1"/>
      </w:pPr>
      <w:r>
        <w:t xml:space="preserve">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DD6BD3">
        <w:t>2</w:t>
      </w:r>
      <w:r w:rsidRPr="00CE0424">
        <w:rPr>
          <w:highlight w:val="cyan"/>
        </w:rPr>
        <w:fldChar w:fldCharType="end"/>
      </w:r>
      <w:r w:rsidRPr="00CE0424">
        <w:t xml:space="preserve"> we </w:t>
      </w:r>
      <w:r>
        <w:t>made the following observations</w:t>
      </w:r>
      <w:r w:rsidRPr="00CE0424">
        <w:t>:</w:t>
      </w:r>
    </w:p>
    <w:p w14:paraId="3D7FE1C4" w14:textId="77777777" w:rsidR="00085A70" w:rsidRDefault="008E065E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\f \n \t "Observation;1" </w:instrText>
      </w:r>
      <w:r>
        <w:rPr>
          <w:b w:val="0"/>
          <w:bCs/>
        </w:rPr>
        <w:fldChar w:fldCharType="separate"/>
      </w:r>
      <w:r w:rsidR="00085A70">
        <w:t>Observation 1</w:t>
      </w:r>
      <w:r w:rsidR="00085A70"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 w:rsidR="00085A70">
        <w:t>When a failure during the transition from RRC_CONNECTED to RRC_INACTIVE leads to a state mismatch, a UE can always be reached through CN paging after the inactivity timer expires.</w:t>
      </w:r>
    </w:p>
    <w:p w14:paraId="087EFCE6" w14:textId="23B04CD2" w:rsidR="008E065E" w:rsidRDefault="008E065E" w:rsidP="008E065E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695671FB" w14:textId="77777777" w:rsidR="00384A08" w:rsidRDefault="008E065E">
      <w:pPr>
        <w:pStyle w:val="TOC1"/>
      </w:pPr>
      <w:r w:rsidRPr="00CE0424">
        <w:t xml:space="preserve">Based on the discussion 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DD6BD3">
        <w:t>2</w:t>
      </w:r>
      <w:r w:rsidRPr="00CE0424">
        <w:rPr>
          <w:highlight w:val="cyan"/>
        </w:rPr>
        <w:fldChar w:fldCharType="end"/>
      </w:r>
      <w:r w:rsidRPr="00CE0424">
        <w:t xml:space="preserve"> we propose the following:</w:t>
      </w:r>
    </w:p>
    <w:p w14:paraId="59F01B9C" w14:textId="77777777" w:rsidR="00085A70" w:rsidRDefault="008E065E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\f \n \p " " \t "Proposal;1" </w:instrText>
      </w:r>
      <w:r>
        <w:rPr>
          <w:b w:val="0"/>
          <w:bCs/>
        </w:rPr>
        <w:fldChar w:fldCharType="separate"/>
      </w:r>
      <w:r w:rsidR="00085A70" w:rsidRPr="0016141B">
        <w:t>Proposal 1</w:t>
      </w:r>
      <w:r w:rsidR="00085A70"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 w:rsidR="00085A70">
        <w:t>The procedure for transition from RRC_CONNECTED to RRC_IDLE in NR should follow the procedures currently defined for LTE release to RRC_IDLE, including the new inactivity timer.</w:t>
      </w:r>
    </w:p>
    <w:p w14:paraId="6B60107A" w14:textId="77777777" w:rsidR="00085A70" w:rsidRDefault="00085A70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t>Proposal 2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>The procedure for transition from RRC_CONNECTED to RRC_INACTIVE in NR should follow the procedures currently defined for LTE release to RRC_IDLE i.e. transmission of a single message from gNB.</w:t>
      </w:r>
    </w:p>
    <w:p w14:paraId="1E381F0E" w14:textId="4B821F1B" w:rsidR="00C01F33" w:rsidRPr="00CE0424" w:rsidRDefault="008E065E" w:rsidP="006E062C">
      <w:r>
        <w:rPr>
          <w:b/>
          <w:bCs/>
        </w:rPr>
        <w:fldChar w:fldCharType="end"/>
      </w:r>
    </w:p>
    <w:p w14:paraId="6A0C219E" w14:textId="77777777" w:rsidR="00F507D1" w:rsidRPr="00CE0424" w:rsidRDefault="00F507D1" w:rsidP="00CE0424">
      <w:pPr>
        <w:pStyle w:val="Heading1"/>
      </w:pPr>
      <w:bookmarkStart w:id="32" w:name="_In-sequence_SDU_delivery"/>
      <w:bookmarkEnd w:id="32"/>
      <w:r w:rsidRPr="00CE0424">
        <w:lastRenderedPageBreak/>
        <w:t>References</w:t>
      </w:r>
    </w:p>
    <w:p w14:paraId="6DC8DF5F" w14:textId="77777777" w:rsidR="00AC13F8" w:rsidRDefault="00AC13F8" w:rsidP="00311702">
      <w:pPr>
        <w:pStyle w:val="Reference"/>
      </w:pPr>
      <w:bookmarkStart w:id="33" w:name="_Ref473727875"/>
      <w:bookmarkStart w:id="34" w:name="_Ref174151459"/>
      <w:bookmarkStart w:id="35" w:name="_Ref189809556"/>
      <w:r>
        <w:t>Draft Report of 3GPP TSG RAN WG2 #96, Reno, USA, November 14-18, 2016</w:t>
      </w:r>
      <w:bookmarkEnd w:id="33"/>
    </w:p>
    <w:p w14:paraId="6E7299D0" w14:textId="24A9C77B" w:rsidR="005F3025" w:rsidRPr="00CE0424" w:rsidRDefault="00AC13F8" w:rsidP="00311702">
      <w:pPr>
        <w:pStyle w:val="Reference"/>
      </w:pPr>
      <w:bookmarkStart w:id="36" w:name="_Ref473727881"/>
      <w:r>
        <w:t>R2-168060</w:t>
      </w:r>
      <w:r w:rsidR="005F3025" w:rsidRPr="00CE0424">
        <w:t xml:space="preserve">, </w:t>
      </w:r>
      <w:r>
        <w:t>Report of email discussion [95bis#12][LTE/TEI14] State mismatch</w:t>
      </w:r>
      <w:r w:rsidR="005F3025" w:rsidRPr="00CE0424">
        <w:t xml:space="preserve">, </w:t>
      </w:r>
      <w:r>
        <w:t>NTT DOCOMO INC</w:t>
      </w:r>
      <w:r w:rsidR="005F3025" w:rsidRPr="00CE0424">
        <w:t xml:space="preserve">, </w:t>
      </w:r>
      <w:r>
        <w:t>TSG RAN WG2 #96, Reno, USA, November 14-18, 2016</w:t>
      </w:r>
      <w:bookmarkEnd w:id="36"/>
    </w:p>
    <w:p w14:paraId="29D2E879" w14:textId="429737D2" w:rsidR="00AC13F8" w:rsidRDefault="00AC13F8" w:rsidP="00311702">
      <w:pPr>
        <w:pStyle w:val="Reference"/>
      </w:pPr>
      <w:bookmarkStart w:id="37" w:name="_Ref473727887"/>
      <w:r>
        <w:t xml:space="preserve">R2-168062, </w:t>
      </w:r>
      <w:r w:rsidR="005A30D7">
        <w:t>Discussion on solution for RRC state mismatch, NTT DOCOMO INC</w:t>
      </w:r>
      <w:r w:rsidR="005A30D7" w:rsidRPr="00CE0424">
        <w:t xml:space="preserve">, </w:t>
      </w:r>
      <w:r w:rsidR="005A30D7">
        <w:t>TSG RAN WG2 #96, Reno, USA, November 14-18, 2016</w:t>
      </w:r>
      <w:bookmarkEnd w:id="37"/>
    </w:p>
    <w:p w14:paraId="3E45511A" w14:textId="31B0D80C" w:rsidR="00922245" w:rsidRDefault="004E4130" w:rsidP="004E4130">
      <w:pPr>
        <w:pStyle w:val="Reference"/>
      </w:pPr>
      <w:r w:rsidRPr="00BF130E">
        <w:rPr>
          <w:lang w:val="en-US"/>
        </w:rPr>
        <w:t xml:space="preserve">R2-1702222, </w:t>
      </w:r>
      <w:r w:rsidR="004234C9" w:rsidRPr="004234C9">
        <w:t>Introduction of data inactivity timer</w:t>
      </w:r>
      <w:r>
        <w:t xml:space="preserve"> CR 36.331, NTT DOCOMO, INC, TSG RAN WG2 #97, </w:t>
      </w:r>
      <w:r w:rsidRPr="004E4130">
        <w:t>Athens, Greece, 13th – 17th February 2017</w:t>
      </w:r>
      <w:r>
        <w:t xml:space="preserve"> </w:t>
      </w:r>
    </w:p>
    <w:p w14:paraId="4DB9574A" w14:textId="66CA8704" w:rsidR="004E4130" w:rsidRDefault="004E4130" w:rsidP="004E4130">
      <w:pPr>
        <w:pStyle w:val="Reference"/>
      </w:pPr>
      <w:r>
        <w:t xml:space="preserve">R2-1702223, Introduction of data inactivity timer, CR 36.321, NTT DOCOMO, INC, TSG RAN WG2 #97, </w:t>
      </w:r>
      <w:r w:rsidRPr="004E4130">
        <w:t>Athens, Greece, 13th – 17th February 2017</w:t>
      </w:r>
    </w:p>
    <w:p w14:paraId="39EFDFCB" w14:textId="496E264A" w:rsidR="004E4130" w:rsidRDefault="004E4130" w:rsidP="004E4130">
      <w:pPr>
        <w:pStyle w:val="Reference"/>
      </w:pPr>
      <w:r>
        <w:t xml:space="preserve">R2-1702224, Introduction of data inactivity timer, CR 36.306, NTT DOCOMO, INC, TSG RAN WG2 #97, </w:t>
      </w:r>
      <w:r w:rsidRPr="004E4130">
        <w:t>Athens, Greece, 13th – 17th February 2017</w:t>
      </w:r>
    </w:p>
    <w:p w14:paraId="21BFCC83" w14:textId="69CC3264" w:rsidR="002530A6" w:rsidRDefault="00C8137B" w:rsidP="00C8137B">
      <w:pPr>
        <w:pStyle w:val="Reference"/>
      </w:pPr>
      <w:r w:rsidRPr="00C8137B">
        <w:t>R2-1704116</w:t>
      </w:r>
      <w:r w:rsidR="002530A6">
        <w:t xml:space="preserve">, </w:t>
      </w:r>
      <w:r w:rsidR="002530A6" w:rsidRPr="00196BA4">
        <w:t>INACTIVE to CONNECTED state transitions</w:t>
      </w:r>
      <w:r w:rsidR="002530A6">
        <w:t>, Ericsson, TSG RAN WG2 #</w:t>
      </w:r>
      <w:r>
        <w:t>98</w:t>
      </w:r>
      <w:r w:rsidR="002530A6">
        <w:t xml:space="preserve">, </w:t>
      </w:r>
      <w:r>
        <w:t>Hangzhou, P. R. of China 15</w:t>
      </w:r>
      <w:r w:rsidRPr="00B538FF">
        <w:rPr>
          <w:vertAlign w:val="superscript"/>
        </w:rPr>
        <w:t>th</w:t>
      </w:r>
      <w:r>
        <w:t>-19</w:t>
      </w:r>
      <w:r w:rsidRPr="00B538FF">
        <w:rPr>
          <w:vertAlign w:val="superscript"/>
        </w:rPr>
        <w:t>th</w:t>
      </w:r>
      <w:r>
        <w:t xml:space="preserve">, May 2017 </w:t>
      </w:r>
    </w:p>
    <w:bookmarkEnd w:id="34"/>
    <w:bookmarkEnd w:id="35"/>
    <w:p w14:paraId="10122350" w14:textId="7FCCD638" w:rsidR="00AC13F8" w:rsidRPr="00CE0424" w:rsidRDefault="00AC13F8" w:rsidP="00CE0424">
      <w:pPr>
        <w:pStyle w:val="BodyText"/>
      </w:pPr>
    </w:p>
    <w:sectPr w:rsidR="00AC13F8" w:rsidRPr="00CE0424">
      <w:headerReference w:type="even" r:id="rId16"/>
      <w:foot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ABBE4B2" w14:textId="77777777" w:rsidR="007C3A7F" w:rsidRDefault="007C3A7F">
      <w:r>
        <w:separator/>
      </w:r>
    </w:p>
  </w:endnote>
  <w:endnote w:type="continuationSeparator" w:id="0">
    <w:p w14:paraId="360086A2" w14:textId="77777777" w:rsidR="007C3A7F" w:rsidRDefault="007C3A7F">
      <w:r>
        <w:continuationSeparator/>
      </w:r>
    </w:p>
  </w:endnote>
  <w:endnote w:type="continuationNotice" w:id="1">
    <w:p w14:paraId="3BFDA205" w14:textId="77777777" w:rsidR="007C3A7F" w:rsidRDefault="007C3A7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30175A" w14:textId="06E40EC2" w:rsidR="003F4725" w:rsidRDefault="003F4725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B538FF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B538F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31BC04" w14:textId="77777777" w:rsidR="007C3A7F" w:rsidRDefault="007C3A7F">
      <w:r>
        <w:separator/>
      </w:r>
    </w:p>
  </w:footnote>
  <w:footnote w:type="continuationSeparator" w:id="0">
    <w:p w14:paraId="3B6CE2DC" w14:textId="77777777" w:rsidR="007C3A7F" w:rsidRDefault="007C3A7F">
      <w:r>
        <w:continuationSeparator/>
      </w:r>
    </w:p>
  </w:footnote>
  <w:footnote w:type="continuationNotice" w:id="1">
    <w:p w14:paraId="71858580" w14:textId="77777777" w:rsidR="007C3A7F" w:rsidRDefault="007C3A7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409934" w14:textId="77777777" w:rsidR="003F4725" w:rsidRDefault="003F4725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147D2114"/>
    <w:multiLevelType w:val="hybridMultilevel"/>
    <w:tmpl w:val="F5FEB9A2"/>
    <w:lvl w:ilvl="0" w:tplc="32CE98CA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E330992"/>
    <w:multiLevelType w:val="hybridMultilevel"/>
    <w:tmpl w:val="A1CED9E2"/>
    <w:lvl w:ilvl="0" w:tplc="CA88564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B145CC"/>
    <w:multiLevelType w:val="hybridMultilevel"/>
    <w:tmpl w:val="3D1E0098"/>
    <w:lvl w:ilvl="0" w:tplc="216E02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3C287FCB"/>
    <w:multiLevelType w:val="hybridMultilevel"/>
    <w:tmpl w:val="1328499A"/>
    <w:lvl w:ilvl="0" w:tplc="B510B51A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C23F5A"/>
    <w:multiLevelType w:val="hybridMultilevel"/>
    <w:tmpl w:val="FA6E0888"/>
    <w:lvl w:ilvl="0" w:tplc="6D26A222">
      <w:start w:val="6"/>
      <w:numFmt w:val="bullet"/>
      <w:lvlText w:val="-"/>
      <w:lvlJc w:val="left"/>
      <w:pPr>
        <w:ind w:left="420" w:hanging="420"/>
      </w:pPr>
      <w:rPr>
        <w:rFonts w:ascii="Times New Roman" w:eastAsia="SimSun" w:hAnsi="Times New Roman" w:hint="default"/>
      </w:rPr>
    </w:lvl>
    <w:lvl w:ilvl="1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DB36B9"/>
    <w:multiLevelType w:val="hybridMultilevel"/>
    <w:tmpl w:val="DAD491B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5A52964"/>
    <w:multiLevelType w:val="hybridMultilevel"/>
    <w:tmpl w:val="D506FECA"/>
    <w:lvl w:ilvl="0" w:tplc="E99EE110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84B2372"/>
    <w:multiLevelType w:val="hybridMultilevel"/>
    <w:tmpl w:val="EACC4A96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6"/>
  </w:num>
  <w:num w:numId="3">
    <w:abstractNumId w:val="11"/>
  </w:num>
  <w:num w:numId="4">
    <w:abstractNumId w:val="12"/>
  </w:num>
  <w:num w:numId="5">
    <w:abstractNumId w:val="9"/>
  </w:num>
  <w:num w:numId="6">
    <w:abstractNumId w:val="15"/>
  </w:num>
  <w:num w:numId="7">
    <w:abstractNumId w:val="18"/>
  </w:num>
  <w:num w:numId="8">
    <w:abstractNumId w:val="10"/>
  </w:num>
  <w:num w:numId="9">
    <w:abstractNumId w:val="6"/>
  </w:num>
  <w:num w:numId="10">
    <w:abstractNumId w:val="2"/>
  </w:num>
  <w:num w:numId="11">
    <w:abstractNumId w:val="1"/>
  </w:num>
  <w:num w:numId="12">
    <w:abstractNumId w:val="0"/>
  </w:num>
  <w:num w:numId="13">
    <w:abstractNumId w:val="17"/>
  </w:num>
  <w:num w:numId="14">
    <w:abstractNumId w:val="13"/>
  </w:num>
  <w:num w:numId="15">
    <w:abstractNumId w:val="7"/>
  </w:num>
  <w:num w:numId="16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7">
    <w:abstractNumId w:val="13"/>
  </w:num>
  <w:num w:numId="18">
    <w:abstractNumId w:val="21"/>
  </w:num>
  <w:num w:numId="19">
    <w:abstractNumId w:val="19"/>
  </w:num>
  <w:num w:numId="20">
    <w:abstractNumId w:val="20"/>
  </w:num>
  <w:num w:numId="21">
    <w:abstractNumId w:val="5"/>
  </w:num>
  <w:num w:numId="22">
    <w:abstractNumId w:val="14"/>
  </w:num>
  <w:num w:numId="23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4F68"/>
    <w:rsid w:val="000006E1"/>
    <w:rsid w:val="00002A37"/>
    <w:rsid w:val="00006446"/>
    <w:rsid w:val="00006896"/>
    <w:rsid w:val="00006B58"/>
    <w:rsid w:val="00007CDC"/>
    <w:rsid w:val="00011B28"/>
    <w:rsid w:val="00015D15"/>
    <w:rsid w:val="0002564D"/>
    <w:rsid w:val="00025ECA"/>
    <w:rsid w:val="00027939"/>
    <w:rsid w:val="000325B8"/>
    <w:rsid w:val="00034C15"/>
    <w:rsid w:val="00036BA1"/>
    <w:rsid w:val="000422E2"/>
    <w:rsid w:val="000426E4"/>
    <w:rsid w:val="00042F22"/>
    <w:rsid w:val="000444EF"/>
    <w:rsid w:val="0005229F"/>
    <w:rsid w:val="00052A07"/>
    <w:rsid w:val="000534E3"/>
    <w:rsid w:val="000554AD"/>
    <w:rsid w:val="0005606A"/>
    <w:rsid w:val="00057117"/>
    <w:rsid w:val="000574B1"/>
    <w:rsid w:val="00060438"/>
    <w:rsid w:val="000616E7"/>
    <w:rsid w:val="0006487E"/>
    <w:rsid w:val="00065E1A"/>
    <w:rsid w:val="00067548"/>
    <w:rsid w:val="00077E5F"/>
    <w:rsid w:val="0008036A"/>
    <w:rsid w:val="00081AE6"/>
    <w:rsid w:val="000855EB"/>
    <w:rsid w:val="00085A70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C3121"/>
    <w:rsid w:val="000D0D07"/>
    <w:rsid w:val="000D33DC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4436"/>
    <w:rsid w:val="001062FB"/>
    <w:rsid w:val="001063E6"/>
    <w:rsid w:val="00113CF4"/>
    <w:rsid w:val="001153EA"/>
    <w:rsid w:val="0011562F"/>
    <w:rsid w:val="00115643"/>
    <w:rsid w:val="00116765"/>
    <w:rsid w:val="001219F5"/>
    <w:rsid w:val="00121A20"/>
    <w:rsid w:val="00122F2E"/>
    <w:rsid w:val="0012377F"/>
    <w:rsid w:val="00124314"/>
    <w:rsid w:val="00126B4A"/>
    <w:rsid w:val="00132FD0"/>
    <w:rsid w:val="001344C0"/>
    <w:rsid w:val="001346FA"/>
    <w:rsid w:val="00135252"/>
    <w:rsid w:val="00135E83"/>
    <w:rsid w:val="00137AB5"/>
    <w:rsid w:val="00137F0B"/>
    <w:rsid w:val="0014635C"/>
    <w:rsid w:val="00151E23"/>
    <w:rsid w:val="001526E0"/>
    <w:rsid w:val="001551B5"/>
    <w:rsid w:val="001643A8"/>
    <w:rsid w:val="001659C1"/>
    <w:rsid w:val="00173A8E"/>
    <w:rsid w:val="00177795"/>
    <w:rsid w:val="0018143F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C6495"/>
    <w:rsid w:val="001D51BA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B0D"/>
    <w:rsid w:val="00201F3A"/>
    <w:rsid w:val="00203F96"/>
    <w:rsid w:val="002069B2"/>
    <w:rsid w:val="00207FA3"/>
    <w:rsid w:val="00214DA8"/>
    <w:rsid w:val="00215423"/>
    <w:rsid w:val="002158FA"/>
    <w:rsid w:val="00220600"/>
    <w:rsid w:val="00221084"/>
    <w:rsid w:val="002224DB"/>
    <w:rsid w:val="00223FCB"/>
    <w:rsid w:val="00224D31"/>
    <w:rsid w:val="002252C3"/>
    <w:rsid w:val="00225C54"/>
    <w:rsid w:val="00230765"/>
    <w:rsid w:val="002319E4"/>
    <w:rsid w:val="00235632"/>
    <w:rsid w:val="00235872"/>
    <w:rsid w:val="00240C90"/>
    <w:rsid w:val="00241559"/>
    <w:rsid w:val="002435B3"/>
    <w:rsid w:val="002458EB"/>
    <w:rsid w:val="002500C8"/>
    <w:rsid w:val="002530A6"/>
    <w:rsid w:val="002570E1"/>
    <w:rsid w:val="00257543"/>
    <w:rsid w:val="002617E7"/>
    <w:rsid w:val="00261FC8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80429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34B2"/>
    <w:rsid w:val="002D7637"/>
    <w:rsid w:val="002E17F2"/>
    <w:rsid w:val="002E6E2B"/>
    <w:rsid w:val="002E7CAE"/>
    <w:rsid w:val="002F2771"/>
    <w:rsid w:val="002F37A9"/>
    <w:rsid w:val="00301CE6"/>
    <w:rsid w:val="0030256B"/>
    <w:rsid w:val="0030501F"/>
    <w:rsid w:val="00307BA1"/>
    <w:rsid w:val="00311702"/>
    <w:rsid w:val="00311E82"/>
    <w:rsid w:val="00313FD6"/>
    <w:rsid w:val="003143BD"/>
    <w:rsid w:val="00317B01"/>
    <w:rsid w:val="003203ED"/>
    <w:rsid w:val="00322C9F"/>
    <w:rsid w:val="00324D23"/>
    <w:rsid w:val="00331751"/>
    <w:rsid w:val="00334579"/>
    <w:rsid w:val="00335858"/>
    <w:rsid w:val="00336BDA"/>
    <w:rsid w:val="00342BD7"/>
    <w:rsid w:val="00343A07"/>
    <w:rsid w:val="00346DB5"/>
    <w:rsid w:val="003477B1"/>
    <w:rsid w:val="0035482C"/>
    <w:rsid w:val="00354BD0"/>
    <w:rsid w:val="00357380"/>
    <w:rsid w:val="003602D9"/>
    <w:rsid w:val="003604CE"/>
    <w:rsid w:val="00370E47"/>
    <w:rsid w:val="003742AC"/>
    <w:rsid w:val="00377CE1"/>
    <w:rsid w:val="00384A08"/>
    <w:rsid w:val="00385BF0"/>
    <w:rsid w:val="003939FF"/>
    <w:rsid w:val="00395B8A"/>
    <w:rsid w:val="003A127C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489E"/>
    <w:rsid w:val="003B749F"/>
    <w:rsid w:val="003B7FE5"/>
    <w:rsid w:val="003C11C8"/>
    <w:rsid w:val="003C2702"/>
    <w:rsid w:val="003C7806"/>
    <w:rsid w:val="003D109F"/>
    <w:rsid w:val="003D2478"/>
    <w:rsid w:val="003D2FC4"/>
    <w:rsid w:val="003D3C45"/>
    <w:rsid w:val="003D5B1F"/>
    <w:rsid w:val="003E1010"/>
    <w:rsid w:val="003E15FA"/>
    <w:rsid w:val="003E55E4"/>
    <w:rsid w:val="003E74E3"/>
    <w:rsid w:val="003E75BA"/>
    <w:rsid w:val="003F05C7"/>
    <w:rsid w:val="003F2CD4"/>
    <w:rsid w:val="003F4725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21105"/>
    <w:rsid w:val="004234C9"/>
    <w:rsid w:val="004242F4"/>
    <w:rsid w:val="00427248"/>
    <w:rsid w:val="00437447"/>
    <w:rsid w:val="00440B16"/>
    <w:rsid w:val="00441A92"/>
    <w:rsid w:val="00444F56"/>
    <w:rsid w:val="00446488"/>
    <w:rsid w:val="004517AA"/>
    <w:rsid w:val="00451811"/>
    <w:rsid w:val="00452CAC"/>
    <w:rsid w:val="00457565"/>
    <w:rsid w:val="00457B71"/>
    <w:rsid w:val="00465F3A"/>
    <w:rsid w:val="004669E2"/>
    <w:rsid w:val="00470C31"/>
    <w:rsid w:val="004734D0"/>
    <w:rsid w:val="0047556B"/>
    <w:rsid w:val="00477768"/>
    <w:rsid w:val="00486757"/>
    <w:rsid w:val="00487193"/>
    <w:rsid w:val="00492BC5"/>
    <w:rsid w:val="004964F1"/>
    <w:rsid w:val="00497591"/>
    <w:rsid w:val="004A16BC"/>
    <w:rsid w:val="004A2B94"/>
    <w:rsid w:val="004B7C0C"/>
    <w:rsid w:val="004C3898"/>
    <w:rsid w:val="004D36B1"/>
    <w:rsid w:val="004D7EBD"/>
    <w:rsid w:val="004E1417"/>
    <w:rsid w:val="004E1D47"/>
    <w:rsid w:val="004E2680"/>
    <w:rsid w:val="004E28F9"/>
    <w:rsid w:val="004E3647"/>
    <w:rsid w:val="004E4130"/>
    <w:rsid w:val="004E462E"/>
    <w:rsid w:val="004E56DC"/>
    <w:rsid w:val="004E76F4"/>
    <w:rsid w:val="004F0B4E"/>
    <w:rsid w:val="004F0B6C"/>
    <w:rsid w:val="004F2078"/>
    <w:rsid w:val="004F4DA3"/>
    <w:rsid w:val="00502773"/>
    <w:rsid w:val="00506557"/>
    <w:rsid w:val="0050677A"/>
    <w:rsid w:val="005108D8"/>
    <w:rsid w:val="005116F9"/>
    <w:rsid w:val="005153A7"/>
    <w:rsid w:val="005219CF"/>
    <w:rsid w:val="00531534"/>
    <w:rsid w:val="00531DC5"/>
    <w:rsid w:val="005338D0"/>
    <w:rsid w:val="00534B59"/>
    <w:rsid w:val="005359CD"/>
    <w:rsid w:val="00536759"/>
    <w:rsid w:val="00537C62"/>
    <w:rsid w:val="00546970"/>
    <w:rsid w:val="005500F9"/>
    <w:rsid w:val="00554E19"/>
    <w:rsid w:val="0056121F"/>
    <w:rsid w:val="00565E6E"/>
    <w:rsid w:val="00572505"/>
    <w:rsid w:val="00580202"/>
    <w:rsid w:val="00582809"/>
    <w:rsid w:val="0058798C"/>
    <w:rsid w:val="005900FA"/>
    <w:rsid w:val="005935A4"/>
    <w:rsid w:val="005948C2"/>
    <w:rsid w:val="00595DCA"/>
    <w:rsid w:val="0059779B"/>
    <w:rsid w:val="005A209A"/>
    <w:rsid w:val="005A30D7"/>
    <w:rsid w:val="005A662D"/>
    <w:rsid w:val="005A7CAD"/>
    <w:rsid w:val="005B35D7"/>
    <w:rsid w:val="005B392A"/>
    <w:rsid w:val="005B3AA3"/>
    <w:rsid w:val="005B6F83"/>
    <w:rsid w:val="005C74FB"/>
    <w:rsid w:val="005D1602"/>
    <w:rsid w:val="005E0D59"/>
    <w:rsid w:val="005E385F"/>
    <w:rsid w:val="005E5B81"/>
    <w:rsid w:val="005F2CB1"/>
    <w:rsid w:val="005F3025"/>
    <w:rsid w:val="005F49A0"/>
    <w:rsid w:val="005F4D03"/>
    <w:rsid w:val="005F618C"/>
    <w:rsid w:val="005F70BD"/>
    <w:rsid w:val="0060283C"/>
    <w:rsid w:val="00604F14"/>
    <w:rsid w:val="00605F62"/>
    <w:rsid w:val="00611B83"/>
    <w:rsid w:val="00613257"/>
    <w:rsid w:val="00620A71"/>
    <w:rsid w:val="00620D80"/>
    <w:rsid w:val="006234A6"/>
    <w:rsid w:val="00624D23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85408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1F55"/>
    <w:rsid w:val="006C5EC9"/>
    <w:rsid w:val="006C6059"/>
    <w:rsid w:val="006C7522"/>
    <w:rsid w:val="006D6F08"/>
    <w:rsid w:val="006E062C"/>
    <w:rsid w:val="006E28B7"/>
    <w:rsid w:val="006E3310"/>
    <w:rsid w:val="006E444C"/>
    <w:rsid w:val="006E4E39"/>
    <w:rsid w:val="006E565E"/>
    <w:rsid w:val="006E673D"/>
    <w:rsid w:val="006E7D3B"/>
    <w:rsid w:val="006F1B70"/>
    <w:rsid w:val="006F341D"/>
    <w:rsid w:val="006F3CDE"/>
    <w:rsid w:val="006F58D4"/>
    <w:rsid w:val="0070346E"/>
    <w:rsid w:val="00704EDB"/>
    <w:rsid w:val="0070537F"/>
    <w:rsid w:val="00706101"/>
    <w:rsid w:val="00707072"/>
    <w:rsid w:val="00707D61"/>
    <w:rsid w:val="00712287"/>
    <w:rsid w:val="00712772"/>
    <w:rsid w:val="007146AF"/>
    <w:rsid w:val="007148D3"/>
    <w:rsid w:val="00714B25"/>
    <w:rsid w:val="007154FF"/>
    <w:rsid w:val="00715B9A"/>
    <w:rsid w:val="00721593"/>
    <w:rsid w:val="00726EA6"/>
    <w:rsid w:val="00727208"/>
    <w:rsid w:val="00727680"/>
    <w:rsid w:val="007348B1"/>
    <w:rsid w:val="00734B23"/>
    <w:rsid w:val="007362A6"/>
    <w:rsid w:val="00736D7D"/>
    <w:rsid w:val="00740E58"/>
    <w:rsid w:val="0074405B"/>
    <w:rsid w:val="007445A0"/>
    <w:rsid w:val="0074524B"/>
    <w:rsid w:val="00747D8B"/>
    <w:rsid w:val="00751228"/>
    <w:rsid w:val="007571E1"/>
    <w:rsid w:val="007604B2"/>
    <w:rsid w:val="00765281"/>
    <w:rsid w:val="00766BAD"/>
    <w:rsid w:val="007730BD"/>
    <w:rsid w:val="007755F2"/>
    <w:rsid w:val="00776971"/>
    <w:rsid w:val="0078177E"/>
    <w:rsid w:val="0078304C"/>
    <w:rsid w:val="00783673"/>
    <w:rsid w:val="00785490"/>
    <w:rsid w:val="007922E4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A7F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3FAE"/>
    <w:rsid w:val="0080605F"/>
    <w:rsid w:val="00807786"/>
    <w:rsid w:val="00811FCB"/>
    <w:rsid w:val="008158D6"/>
    <w:rsid w:val="00817196"/>
    <w:rsid w:val="00817EDE"/>
    <w:rsid w:val="008201C3"/>
    <w:rsid w:val="00820D2C"/>
    <w:rsid w:val="008235DB"/>
    <w:rsid w:val="00824A10"/>
    <w:rsid w:val="00824AB4"/>
    <w:rsid w:val="00825C42"/>
    <w:rsid w:val="00825D25"/>
    <w:rsid w:val="00827D6F"/>
    <w:rsid w:val="008376AC"/>
    <w:rsid w:val="008444E8"/>
    <w:rsid w:val="00844E80"/>
    <w:rsid w:val="00846FE7"/>
    <w:rsid w:val="00850CEC"/>
    <w:rsid w:val="00856911"/>
    <w:rsid w:val="00862D22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22245"/>
    <w:rsid w:val="00931BD9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3F89"/>
    <w:rsid w:val="0097603D"/>
    <w:rsid w:val="00976949"/>
    <w:rsid w:val="0097739F"/>
    <w:rsid w:val="00980477"/>
    <w:rsid w:val="00985253"/>
    <w:rsid w:val="009853B3"/>
    <w:rsid w:val="00990046"/>
    <w:rsid w:val="00990630"/>
    <w:rsid w:val="00991761"/>
    <w:rsid w:val="00994DCA"/>
    <w:rsid w:val="009960EC"/>
    <w:rsid w:val="009970DD"/>
    <w:rsid w:val="009A0FBA"/>
    <w:rsid w:val="009A1601"/>
    <w:rsid w:val="009A462D"/>
    <w:rsid w:val="009A5CBA"/>
    <w:rsid w:val="009B1F30"/>
    <w:rsid w:val="009B3AC2"/>
    <w:rsid w:val="009B4DF4"/>
    <w:rsid w:val="009B564E"/>
    <w:rsid w:val="009B7E87"/>
    <w:rsid w:val="009C403E"/>
    <w:rsid w:val="009C41C3"/>
    <w:rsid w:val="009D4FF0"/>
    <w:rsid w:val="009D703C"/>
    <w:rsid w:val="009D718F"/>
    <w:rsid w:val="009E068F"/>
    <w:rsid w:val="009E14E0"/>
    <w:rsid w:val="009E35DB"/>
    <w:rsid w:val="009E47A3"/>
    <w:rsid w:val="009F08F3"/>
    <w:rsid w:val="009F1ECE"/>
    <w:rsid w:val="009F344F"/>
    <w:rsid w:val="00A048A8"/>
    <w:rsid w:val="00A04F49"/>
    <w:rsid w:val="00A06F5F"/>
    <w:rsid w:val="00A07855"/>
    <w:rsid w:val="00A13E54"/>
    <w:rsid w:val="00A17F63"/>
    <w:rsid w:val="00A2193B"/>
    <w:rsid w:val="00A2351A"/>
    <w:rsid w:val="00A264A9"/>
    <w:rsid w:val="00A27785"/>
    <w:rsid w:val="00A30187"/>
    <w:rsid w:val="00A3448A"/>
    <w:rsid w:val="00A36297"/>
    <w:rsid w:val="00A40210"/>
    <w:rsid w:val="00A41E2B"/>
    <w:rsid w:val="00A45B74"/>
    <w:rsid w:val="00A52E1D"/>
    <w:rsid w:val="00A61499"/>
    <w:rsid w:val="00A62A77"/>
    <w:rsid w:val="00A63483"/>
    <w:rsid w:val="00A657D7"/>
    <w:rsid w:val="00A660AC"/>
    <w:rsid w:val="00A67E6C"/>
    <w:rsid w:val="00A71672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13F8"/>
    <w:rsid w:val="00AC21CC"/>
    <w:rsid w:val="00AC29CB"/>
    <w:rsid w:val="00AC2ECD"/>
    <w:rsid w:val="00AC3119"/>
    <w:rsid w:val="00AC49FB"/>
    <w:rsid w:val="00AC5A10"/>
    <w:rsid w:val="00AD0AA3"/>
    <w:rsid w:val="00AD2F28"/>
    <w:rsid w:val="00AD3F94"/>
    <w:rsid w:val="00AD4A5A"/>
    <w:rsid w:val="00AE27AC"/>
    <w:rsid w:val="00AE40E0"/>
    <w:rsid w:val="00AE4D07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57F9"/>
    <w:rsid w:val="00B167F1"/>
    <w:rsid w:val="00B20256"/>
    <w:rsid w:val="00B20D09"/>
    <w:rsid w:val="00B2763F"/>
    <w:rsid w:val="00B27AAC"/>
    <w:rsid w:val="00B30929"/>
    <w:rsid w:val="00B31D90"/>
    <w:rsid w:val="00B372AA"/>
    <w:rsid w:val="00B40445"/>
    <w:rsid w:val="00B41888"/>
    <w:rsid w:val="00B42BDB"/>
    <w:rsid w:val="00B45A52"/>
    <w:rsid w:val="00B46175"/>
    <w:rsid w:val="00B538FF"/>
    <w:rsid w:val="00B62AAA"/>
    <w:rsid w:val="00B664C7"/>
    <w:rsid w:val="00B720F6"/>
    <w:rsid w:val="00B739F6"/>
    <w:rsid w:val="00B74F68"/>
    <w:rsid w:val="00B81A6C"/>
    <w:rsid w:val="00B82F65"/>
    <w:rsid w:val="00B85DE5"/>
    <w:rsid w:val="00B90F73"/>
    <w:rsid w:val="00B93B59"/>
    <w:rsid w:val="00B9406A"/>
    <w:rsid w:val="00B94720"/>
    <w:rsid w:val="00BA2280"/>
    <w:rsid w:val="00BA2A08"/>
    <w:rsid w:val="00BA56D2"/>
    <w:rsid w:val="00BA5D17"/>
    <w:rsid w:val="00BA76E0"/>
    <w:rsid w:val="00BB2A25"/>
    <w:rsid w:val="00BB51E9"/>
    <w:rsid w:val="00BC09EB"/>
    <w:rsid w:val="00BC0FDC"/>
    <w:rsid w:val="00BC3053"/>
    <w:rsid w:val="00BC4D2E"/>
    <w:rsid w:val="00BD2FA7"/>
    <w:rsid w:val="00BD48AC"/>
    <w:rsid w:val="00BD5F1A"/>
    <w:rsid w:val="00BE1234"/>
    <w:rsid w:val="00BE2FA6"/>
    <w:rsid w:val="00BE333F"/>
    <w:rsid w:val="00BE7406"/>
    <w:rsid w:val="00BE7603"/>
    <w:rsid w:val="00BF130E"/>
    <w:rsid w:val="00BF3279"/>
    <w:rsid w:val="00BF74C7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2107"/>
    <w:rsid w:val="00C14D4B"/>
    <w:rsid w:val="00C154BB"/>
    <w:rsid w:val="00C26FAA"/>
    <w:rsid w:val="00C279B5"/>
    <w:rsid w:val="00C27C45"/>
    <w:rsid w:val="00C3719D"/>
    <w:rsid w:val="00C54995"/>
    <w:rsid w:val="00C54D41"/>
    <w:rsid w:val="00C60783"/>
    <w:rsid w:val="00C64672"/>
    <w:rsid w:val="00C70697"/>
    <w:rsid w:val="00C72EF4"/>
    <w:rsid w:val="00C75D2F"/>
    <w:rsid w:val="00C767BE"/>
    <w:rsid w:val="00C76963"/>
    <w:rsid w:val="00C76E3C"/>
    <w:rsid w:val="00C8137B"/>
    <w:rsid w:val="00C81568"/>
    <w:rsid w:val="00C9027A"/>
    <w:rsid w:val="00C9068E"/>
    <w:rsid w:val="00C93C4B"/>
    <w:rsid w:val="00C93E46"/>
    <w:rsid w:val="00C944AB"/>
    <w:rsid w:val="00C95B40"/>
    <w:rsid w:val="00CA1ED8"/>
    <w:rsid w:val="00CA414E"/>
    <w:rsid w:val="00CA52B7"/>
    <w:rsid w:val="00CB1F63"/>
    <w:rsid w:val="00CB266C"/>
    <w:rsid w:val="00CB7170"/>
    <w:rsid w:val="00CC040E"/>
    <w:rsid w:val="00CC111F"/>
    <w:rsid w:val="00CC2011"/>
    <w:rsid w:val="00CC3EA0"/>
    <w:rsid w:val="00CC4EFD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480"/>
    <w:rsid w:val="00CF687E"/>
    <w:rsid w:val="00D0349B"/>
    <w:rsid w:val="00D04434"/>
    <w:rsid w:val="00D045DB"/>
    <w:rsid w:val="00D10249"/>
    <w:rsid w:val="00D115C3"/>
    <w:rsid w:val="00D11897"/>
    <w:rsid w:val="00D13135"/>
    <w:rsid w:val="00D13E4E"/>
    <w:rsid w:val="00D239A7"/>
    <w:rsid w:val="00D23F47"/>
    <w:rsid w:val="00D3005B"/>
    <w:rsid w:val="00D35D39"/>
    <w:rsid w:val="00D36E71"/>
    <w:rsid w:val="00D37D87"/>
    <w:rsid w:val="00D40B33"/>
    <w:rsid w:val="00D4318F"/>
    <w:rsid w:val="00D438BF"/>
    <w:rsid w:val="00D440F8"/>
    <w:rsid w:val="00D546FF"/>
    <w:rsid w:val="00D55AD5"/>
    <w:rsid w:val="00D56259"/>
    <w:rsid w:val="00D576CA"/>
    <w:rsid w:val="00D60E13"/>
    <w:rsid w:val="00D61AF5"/>
    <w:rsid w:val="00D62CD5"/>
    <w:rsid w:val="00D6435F"/>
    <w:rsid w:val="00D652B5"/>
    <w:rsid w:val="00D66155"/>
    <w:rsid w:val="00D708B0"/>
    <w:rsid w:val="00D70E73"/>
    <w:rsid w:val="00D7521E"/>
    <w:rsid w:val="00D77B1D"/>
    <w:rsid w:val="00D8021F"/>
    <w:rsid w:val="00D80383"/>
    <w:rsid w:val="00D823C6"/>
    <w:rsid w:val="00D86CA3"/>
    <w:rsid w:val="00D871CE"/>
    <w:rsid w:val="00D9196D"/>
    <w:rsid w:val="00D92982"/>
    <w:rsid w:val="00DA305E"/>
    <w:rsid w:val="00DA5007"/>
    <w:rsid w:val="00DA5417"/>
    <w:rsid w:val="00DA56E8"/>
    <w:rsid w:val="00DB0A9F"/>
    <w:rsid w:val="00DB1A2E"/>
    <w:rsid w:val="00DB377D"/>
    <w:rsid w:val="00DC2D36"/>
    <w:rsid w:val="00DC53EF"/>
    <w:rsid w:val="00DD6BD3"/>
    <w:rsid w:val="00DE5608"/>
    <w:rsid w:val="00DE58D0"/>
    <w:rsid w:val="00DE654F"/>
    <w:rsid w:val="00DF0B6E"/>
    <w:rsid w:val="00DF15E0"/>
    <w:rsid w:val="00DF37A0"/>
    <w:rsid w:val="00DF51BE"/>
    <w:rsid w:val="00DF5C56"/>
    <w:rsid w:val="00E110E7"/>
    <w:rsid w:val="00E11B20"/>
    <w:rsid w:val="00E1301A"/>
    <w:rsid w:val="00E17FA2"/>
    <w:rsid w:val="00E22330"/>
    <w:rsid w:val="00E264BD"/>
    <w:rsid w:val="00E30B5A"/>
    <w:rsid w:val="00E3123D"/>
    <w:rsid w:val="00E31461"/>
    <w:rsid w:val="00E31D43"/>
    <w:rsid w:val="00E32608"/>
    <w:rsid w:val="00E34188"/>
    <w:rsid w:val="00E345CD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58EC"/>
    <w:rsid w:val="00E77CEE"/>
    <w:rsid w:val="00E8234C"/>
    <w:rsid w:val="00E83AA9"/>
    <w:rsid w:val="00E85928"/>
    <w:rsid w:val="00E87822"/>
    <w:rsid w:val="00E90395"/>
    <w:rsid w:val="00E90E49"/>
    <w:rsid w:val="00E917F9"/>
    <w:rsid w:val="00E9291C"/>
    <w:rsid w:val="00E93215"/>
    <w:rsid w:val="00E93FFE"/>
    <w:rsid w:val="00E94F8A"/>
    <w:rsid w:val="00EA7A41"/>
    <w:rsid w:val="00EB077B"/>
    <w:rsid w:val="00EB4EA2"/>
    <w:rsid w:val="00EC27C6"/>
    <w:rsid w:val="00EC4207"/>
    <w:rsid w:val="00EC5653"/>
    <w:rsid w:val="00EC60B5"/>
    <w:rsid w:val="00EC71CE"/>
    <w:rsid w:val="00ED1006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32B8A"/>
    <w:rsid w:val="00F40F0C"/>
    <w:rsid w:val="00F4766C"/>
    <w:rsid w:val="00F507D1"/>
    <w:rsid w:val="00F51315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771"/>
    <w:rsid w:val="00F71F69"/>
    <w:rsid w:val="00F72052"/>
    <w:rsid w:val="00F72B72"/>
    <w:rsid w:val="00F74BB9"/>
    <w:rsid w:val="00F75582"/>
    <w:rsid w:val="00F75A7F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051F"/>
    <w:rsid w:val="00FB4C80"/>
    <w:rsid w:val="00FB6A6A"/>
    <w:rsid w:val="00FC4AD0"/>
    <w:rsid w:val="00FC7429"/>
    <w:rsid w:val="00FD07F6"/>
    <w:rsid w:val="00FD1EC8"/>
    <w:rsid w:val="00FD3FB3"/>
    <w:rsid w:val="00FD47ED"/>
    <w:rsid w:val="00FD74DB"/>
    <w:rsid w:val="00FD7660"/>
    <w:rsid w:val="00FE0655"/>
    <w:rsid w:val="00FE2365"/>
    <w:rsid w:val="00FE4C7B"/>
    <w:rsid w:val="00FE7336"/>
    <w:rsid w:val="00FE787C"/>
    <w:rsid w:val="00FF45A5"/>
    <w:rsid w:val="00FF4DC9"/>
    <w:rsid w:val="00FF5C91"/>
    <w:rsid w:val="00FF7629"/>
    <w:rsid w:val="00FF7D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B90F4F8"/>
  <w15:docId w15:val="{96ACD451-12BD-49DD-A8D4-695027471B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BC09E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BC09E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BC09E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BC09E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BC09E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BC09E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BC09EB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BC09EB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BC09E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BC09E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BC09EB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BC09EB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BC09E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BC09EB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BC09EB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BC09EB"/>
    <w:pPr>
      <w:ind w:left="1418" w:hanging="1418"/>
    </w:pPr>
  </w:style>
  <w:style w:type="paragraph" w:styleId="TOC3">
    <w:name w:val="toc 3"/>
    <w:basedOn w:val="TOC2"/>
    <w:semiHidden/>
    <w:rsid w:val="00BC09EB"/>
    <w:pPr>
      <w:ind w:left="1134" w:hanging="1134"/>
    </w:pPr>
  </w:style>
  <w:style w:type="paragraph" w:styleId="TOC2">
    <w:name w:val="toc 2"/>
    <w:basedOn w:val="TOC1"/>
    <w:semiHidden/>
    <w:rsid w:val="00BC09EB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BC09EB"/>
    <w:pPr>
      <w:ind w:left="284"/>
    </w:pPr>
  </w:style>
  <w:style w:type="paragraph" w:styleId="Index1">
    <w:name w:val="index 1"/>
    <w:basedOn w:val="Normal"/>
    <w:semiHidden/>
    <w:rsid w:val="00BC09EB"/>
    <w:pPr>
      <w:keepLines/>
      <w:spacing w:after="0"/>
    </w:pPr>
  </w:style>
  <w:style w:type="paragraph" w:styleId="DocumentMap">
    <w:name w:val="Document Map"/>
    <w:basedOn w:val="Normal"/>
    <w:semiHidden/>
    <w:rsid w:val="00BC09E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BC09EB"/>
    <w:pPr>
      <w:ind w:left="851"/>
    </w:pPr>
  </w:style>
  <w:style w:type="paragraph" w:styleId="ListNumber">
    <w:name w:val="List Number"/>
    <w:basedOn w:val="List"/>
    <w:rsid w:val="00BC09EB"/>
  </w:style>
  <w:style w:type="paragraph" w:styleId="List">
    <w:name w:val="List"/>
    <w:basedOn w:val="Normal"/>
    <w:rsid w:val="00BC09EB"/>
    <w:pPr>
      <w:ind w:left="568" w:hanging="284"/>
    </w:p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BC09E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BC09E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BC09E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BC09E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BC09EB"/>
    <w:pPr>
      <w:ind w:left="1418" w:hanging="1418"/>
    </w:pPr>
  </w:style>
  <w:style w:type="paragraph" w:styleId="TOC6">
    <w:name w:val="toc 6"/>
    <w:basedOn w:val="TOC5"/>
    <w:next w:val="Normal"/>
    <w:semiHidden/>
    <w:rsid w:val="00BC09EB"/>
    <w:pPr>
      <w:ind w:left="1985" w:hanging="1985"/>
    </w:pPr>
  </w:style>
  <w:style w:type="paragraph" w:styleId="TOC7">
    <w:name w:val="toc 7"/>
    <w:basedOn w:val="TOC6"/>
    <w:next w:val="Normal"/>
    <w:semiHidden/>
    <w:rsid w:val="00BC09EB"/>
    <w:pPr>
      <w:ind w:left="2268" w:hanging="2268"/>
    </w:pPr>
  </w:style>
  <w:style w:type="paragraph" w:styleId="ListBullet2">
    <w:name w:val="List Bullet 2"/>
    <w:basedOn w:val="ListBullet"/>
    <w:rsid w:val="00BC09EB"/>
    <w:pPr>
      <w:numPr>
        <w:numId w:val="6"/>
      </w:numPr>
    </w:pPr>
  </w:style>
  <w:style w:type="paragraph" w:styleId="ListBullet">
    <w:name w:val="List Bullet"/>
    <w:basedOn w:val="BodyText"/>
    <w:rsid w:val="00BC09EB"/>
    <w:pPr>
      <w:numPr>
        <w:numId w:val="5"/>
      </w:numPr>
    </w:pPr>
  </w:style>
  <w:style w:type="paragraph" w:styleId="ListBullet3">
    <w:name w:val="List Bullet 3"/>
    <w:basedOn w:val="ListBullet2"/>
    <w:rsid w:val="00BC09EB"/>
    <w:pPr>
      <w:numPr>
        <w:numId w:val="7"/>
      </w:numPr>
    </w:pPr>
  </w:style>
  <w:style w:type="paragraph" w:customStyle="1" w:styleId="EQ">
    <w:name w:val="EQ"/>
    <w:basedOn w:val="Normal"/>
    <w:next w:val="Normal"/>
    <w:rsid w:val="00BC09EB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BC09EB"/>
    <w:pPr>
      <w:ind w:left="851"/>
    </w:pPr>
  </w:style>
  <w:style w:type="paragraph" w:styleId="List3">
    <w:name w:val="List 3"/>
    <w:basedOn w:val="List2"/>
    <w:rsid w:val="00BC09EB"/>
    <w:pPr>
      <w:ind w:left="1135"/>
    </w:pPr>
  </w:style>
  <w:style w:type="paragraph" w:styleId="List4">
    <w:name w:val="List 4"/>
    <w:basedOn w:val="List3"/>
    <w:rsid w:val="00BC09EB"/>
    <w:pPr>
      <w:ind w:left="1418"/>
    </w:pPr>
  </w:style>
  <w:style w:type="paragraph" w:styleId="List5">
    <w:name w:val="List 5"/>
    <w:basedOn w:val="List4"/>
    <w:rsid w:val="00BC09EB"/>
    <w:pPr>
      <w:ind w:left="1702"/>
    </w:pPr>
  </w:style>
  <w:style w:type="paragraph" w:customStyle="1" w:styleId="EditorsNote">
    <w:name w:val="Editor's Note"/>
    <w:basedOn w:val="Normal"/>
    <w:rsid w:val="00BC09EB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BC09EB"/>
    <w:pPr>
      <w:numPr>
        <w:numId w:val="8"/>
      </w:numPr>
    </w:pPr>
  </w:style>
  <w:style w:type="paragraph" w:styleId="ListBullet5">
    <w:name w:val="List Bullet 5"/>
    <w:basedOn w:val="ListBullet4"/>
    <w:rsid w:val="00BC09EB"/>
    <w:pPr>
      <w:numPr>
        <w:numId w:val="4"/>
      </w:numPr>
    </w:pPr>
  </w:style>
  <w:style w:type="paragraph" w:styleId="Footer">
    <w:name w:val="footer"/>
    <w:basedOn w:val="Header"/>
    <w:semiHidden/>
    <w:rsid w:val="00BC09E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BC09EB"/>
    <w:pPr>
      <w:numPr>
        <w:numId w:val="2"/>
      </w:numPr>
    </w:pPr>
  </w:style>
  <w:style w:type="paragraph" w:styleId="BalloonText">
    <w:name w:val="Balloon Text"/>
    <w:basedOn w:val="Normal"/>
    <w:semiHidden/>
    <w:rsid w:val="00BC09EB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BC09EB"/>
  </w:style>
  <w:style w:type="paragraph" w:styleId="BodyText">
    <w:name w:val="Body Text"/>
    <w:basedOn w:val="Normal"/>
    <w:link w:val="BodyTextChar"/>
    <w:rsid w:val="00BC09EB"/>
  </w:style>
  <w:style w:type="character" w:styleId="Hyperlink">
    <w:name w:val="Hyperlink"/>
    <w:uiPriority w:val="99"/>
    <w:rsid w:val="00BC09EB"/>
    <w:rPr>
      <w:color w:val="0000FF"/>
      <w:u w:val="single"/>
      <w:lang w:val="en-GB"/>
    </w:rPr>
  </w:style>
  <w:style w:type="character" w:styleId="FollowedHyperlink">
    <w:name w:val="FollowedHyperlink"/>
    <w:semiHidden/>
    <w:rsid w:val="00BC09EB"/>
    <w:rPr>
      <w:color w:val="FF0000"/>
      <w:u w:val="single"/>
    </w:rPr>
  </w:style>
  <w:style w:type="character" w:styleId="CommentReference">
    <w:name w:val="annotation reference"/>
    <w:semiHidden/>
    <w:rsid w:val="00BC09EB"/>
    <w:rPr>
      <w:sz w:val="16"/>
      <w:szCs w:val="16"/>
    </w:rPr>
  </w:style>
  <w:style w:type="paragraph" w:styleId="CommentText">
    <w:name w:val="annotation text"/>
    <w:basedOn w:val="Normal"/>
    <w:semiHidden/>
    <w:rsid w:val="00BC09EB"/>
  </w:style>
  <w:style w:type="paragraph" w:styleId="CommentSubject">
    <w:name w:val="annotation subject"/>
    <w:basedOn w:val="CommentText"/>
    <w:next w:val="CommentText"/>
    <w:semiHidden/>
    <w:rsid w:val="00BC09EB"/>
    <w:rPr>
      <w:b/>
      <w:bCs/>
    </w:rPr>
  </w:style>
  <w:style w:type="character" w:customStyle="1" w:styleId="Heading1Char">
    <w:name w:val="Heading 1 Char"/>
    <w:link w:val="Heading1"/>
    <w:rsid w:val="00BC09EB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1"/>
    <w:rsid w:val="00BC09EB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rsid w:val="00BC09EB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link w:val="B3Char2"/>
    <w:rsid w:val="00BC09EB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BC09EB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BC09EB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BC09EB"/>
    <w:rPr>
      <w:rFonts w:ascii="Arial" w:hAnsi="Arial"/>
      <w:lang w:val="en-GB"/>
    </w:rPr>
  </w:style>
  <w:style w:type="paragraph" w:customStyle="1" w:styleId="B5">
    <w:name w:val="B5"/>
    <w:basedOn w:val="List5"/>
    <w:rsid w:val="00BC09EB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BC09EB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BC09EB"/>
    <w:pPr>
      <w:spacing w:after="0"/>
    </w:pPr>
  </w:style>
  <w:style w:type="paragraph" w:customStyle="1" w:styleId="TAL">
    <w:name w:val="TAL"/>
    <w:basedOn w:val="Normal"/>
    <w:rsid w:val="00BC09EB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BC09EB"/>
    <w:pPr>
      <w:jc w:val="center"/>
    </w:pPr>
  </w:style>
  <w:style w:type="paragraph" w:customStyle="1" w:styleId="TAH">
    <w:name w:val="TAH"/>
    <w:basedOn w:val="TAC"/>
    <w:rsid w:val="00BC09EB"/>
    <w:rPr>
      <w:b/>
    </w:rPr>
  </w:style>
  <w:style w:type="paragraph" w:customStyle="1" w:styleId="TAN">
    <w:name w:val="TAN"/>
    <w:basedOn w:val="TAL"/>
    <w:rsid w:val="00BC09EB"/>
    <w:pPr>
      <w:ind w:left="851" w:hanging="851"/>
    </w:pPr>
  </w:style>
  <w:style w:type="paragraph" w:customStyle="1" w:styleId="TAR">
    <w:name w:val="TAR"/>
    <w:basedOn w:val="TAL"/>
    <w:rsid w:val="00BC09EB"/>
    <w:pPr>
      <w:jc w:val="right"/>
    </w:pPr>
  </w:style>
  <w:style w:type="paragraph" w:customStyle="1" w:styleId="TH">
    <w:name w:val="TH"/>
    <w:basedOn w:val="Normal"/>
    <w:rsid w:val="00BC09EB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BC09EB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BC09EB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BC09E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BC09E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BC09E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BC09E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BC09EB"/>
  </w:style>
  <w:style w:type="paragraph" w:customStyle="1" w:styleId="ZH">
    <w:name w:val="ZH"/>
    <w:rsid w:val="00BC09E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BC09E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BC09EB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BC09E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BC09EB"/>
    <w:pPr>
      <w:framePr w:wrap="notBeside" w:y="16161"/>
    </w:pPr>
  </w:style>
  <w:style w:type="paragraph" w:customStyle="1" w:styleId="FP">
    <w:name w:val="FP"/>
    <w:basedOn w:val="Normal"/>
    <w:rsid w:val="00BC09EB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BC09EB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BC09EB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BC09EB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BC09EB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eastAsiaTheme="minorHAnsi" w:hAnsi="Calibri"/>
      <w:sz w:val="22"/>
      <w:szCs w:val="22"/>
      <w:lang w:val="sv-SE" w:eastAsia="sv-SE"/>
    </w:rPr>
  </w:style>
  <w:style w:type="paragraph" w:customStyle="1" w:styleId="Doc-text2">
    <w:name w:val="Doc-text2"/>
    <w:basedOn w:val="Normal"/>
    <w:link w:val="Doc-text2Char"/>
    <w:qFormat/>
    <w:rsid w:val="00BC09E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BC09EB"/>
    <w:rPr>
      <w:rFonts w:ascii="Arial" w:eastAsia="MS Mincho" w:hAnsi="Arial"/>
      <w:szCs w:val="24"/>
      <w:lang w:val="en-GB" w:eastAsia="en-GB"/>
    </w:rPr>
  </w:style>
  <w:style w:type="paragraph" w:customStyle="1" w:styleId="NO">
    <w:name w:val="NO"/>
    <w:basedOn w:val="Normal"/>
    <w:link w:val="NOChar"/>
    <w:rsid w:val="00BC09EB"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ascii="Times New Roman" w:hAnsi="Times New Roman"/>
      <w:lang w:eastAsia="x-none"/>
    </w:rPr>
  </w:style>
  <w:style w:type="character" w:customStyle="1" w:styleId="NOChar">
    <w:name w:val="NO Char"/>
    <w:link w:val="NO"/>
    <w:rsid w:val="00BC09EB"/>
    <w:rPr>
      <w:rFonts w:ascii="Times New Roman" w:hAnsi="Times New Roman"/>
      <w:lang w:val="en-GB" w:eastAsia="x-none"/>
    </w:rPr>
  </w:style>
  <w:style w:type="character" w:customStyle="1" w:styleId="B1Char1">
    <w:name w:val="B1 Char1"/>
    <w:link w:val="B1"/>
    <w:rsid w:val="00BC09EB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BC09EB"/>
    <w:rPr>
      <w:rFonts w:ascii="Arial" w:hAnsi="Arial"/>
      <w:lang w:val="en-GB" w:eastAsia="en-US"/>
    </w:rPr>
  </w:style>
  <w:style w:type="character" w:customStyle="1" w:styleId="B3Char2">
    <w:name w:val="B3 Char2"/>
    <w:link w:val="B3"/>
    <w:rsid w:val="00BC09EB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DefaultParagraphFont"/>
    <w:link w:val="Header"/>
    <w:locked/>
    <w:rsid w:val="00AC13F8"/>
    <w:rPr>
      <w:rFonts w:ascii="Arial" w:hAnsi="Arial" w:cs="Arial"/>
      <w:b/>
      <w:bCs/>
      <w:noProof/>
      <w:sz w:val="18"/>
      <w:szCs w:val="18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24D3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jc w:val="left"/>
      <w:textAlignment w:val="auto"/>
    </w:pPr>
    <w:rPr>
      <w:rFonts w:ascii="Courier New" w:eastAsiaTheme="minorHAnsi" w:hAnsi="Courier New" w:cs="Courier New"/>
      <w:lang w:val="sv-SE" w:eastAsia="sv-S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224D31"/>
    <w:rPr>
      <w:rFonts w:ascii="Courier New" w:eastAsiaTheme="minorHAnsi" w:hAnsi="Courier New" w:cs="Courier New"/>
      <w:lang w:val="sv-SE" w:eastAsia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28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9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1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8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5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2.emf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lich\Desktop\RAN2-97-Contributions\R2-17xxxx%20-%20State%20transitions%20with%20acknowledgemen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8b2df90-05d3-4030-90d4-c9feeb4a1cd9">5NUHHDQN7SK2-1-116673</_dlc_DocId>
    <TaxCatchAll xmlns="08b2df90-05d3-4030-90d4-c9feeb4a1cd9">
      <Value>10</Value>
      <Value>9</Value>
      <Value>8</Value>
      <Value>3</Value>
      <Value>1</Value>
    </TaxCatchAll>
    <_dlc_DocIdUrl xmlns="08b2df90-05d3-4030-90d4-c9feeb4a1cd9">
      <Url>https://ericoll.internal.ericsson.com/sites/STAR/_layouts/DocIdRedir.aspx?ID=5NUHHDQN7SK2-1-116673</Url>
      <Description>5NUHHDQN7SK2-1-116673</Description>
    </_dlc_DocIdUrl>
    <IconOverlay xmlns="http://schemas.microsoft.com/sharepoint/v4" xsi:nil="true"/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00000000-0000-0000-0000-000000000000</TermId>
        </TermInfo>
      </Terms>
    </TaxKeywordTaxHTField>
    <EriCOLLCustomerTaxHTField0 xmlns="08b2df90-05d3-4030-90d4-c9feeb4a1cd9">
      <Terms xmlns="http://schemas.microsoft.com/office/infopath/2007/PartnerControls"/>
    </EriCOLLCustomer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WAN RN Deployment ＆ Spectrum Man</TermName>
          <TermId xmlns="http://schemas.microsoft.com/office/infopath/2007/PartnerControls">644d70e3-351b-4c06-8b80-4aa32d170e18</TermId>
        </TermInfo>
      </Terms>
    </EriCOLLOrganizationUnitTaxHTField0>
    <EriCOLLCountryTaxHTField0 xmlns="7789c8df-cd92-43c1-8a83-195dbc0f0a0a">
      <Terms xmlns="http://schemas.microsoft.com/office/infopath/2007/PartnerControls"/>
    </EriCOLLCountryTaxHTField0>
    <EriCOLLProcessTaxHTField0 xmlns="7789c8df-cd92-43c1-8a83-195dbc0f0a0a">
      <Terms xmlns="http://schemas.microsoft.com/office/infopath/2007/PartnerControls"/>
    </EriCOLLProcessTaxHTField0>
    <EriCOLLCompetenceTaxHTField0 xmlns="7789c8df-cd92-43c1-8a83-195dbc0f0a0a">
      <Terms xmlns="http://schemas.microsoft.com/office/infopath/2007/PartnerControls"/>
    </EriCOLLCompetenceTaxHTField0>
    <EriCOLLProjectsTaxHTField0 xmlns="7789c8df-cd92-43c1-8a83-195dbc0f0a0a">
      <Terms xmlns="http://schemas.microsoft.com/office/infopath/2007/PartnerControls"/>
    </EriCOLLProjectsTaxHTField0>
    <EriCOLLProductsTaxHTField0 xmlns="7789c8df-cd92-43c1-8a83-195dbc0f0a0a">
      <Terms xmlns="http://schemas.microsoft.com/office/infopath/2007/PartnerControls"/>
    </EriCOLLProductsTaxHTField0>
    <EriCOLLDate. xmlns="7789c8df-cd92-43c1-8a83-195dbc0f0a0a" xsi:nil="true"/>
    <AbstractOrSummary. xmlns="7789c8df-cd92-43c1-8a83-195dbc0f0a0a" xsi:nil="true"/>
    <Prepared. xmlns="7789c8df-cd92-43c1-8a83-195dbc0f0a0a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FB8464-7F17-495D-B6F5-B4B26338C5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E2768D3-7C09-489E-872D-84045F0F0C04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460107DC-5761-40F6-8E1B-3112A03859E6}">
  <ds:schemaRefs>
    <ds:schemaRef ds:uri="http://schemas.microsoft.com/office/2006/metadata/properties"/>
    <ds:schemaRef ds:uri="http://schemas.microsoft.com/office/infopath/2007/PartnerControls"/>
    <ds:schemaRef ds:uri="08b2df90-05d3-4030-90d4-c9feeb4a1cd9"/>
    <ds:schemaRef ds:uri="http://schemas.microsoft.com/sharepoint/v4"/>
    <ds:schemaRef ds:uri="7789c8df-cd92-43c1-8a83-195dbc0f0a0a"/>
  </ds:schemaRefs>
</ds:datastoreItem>
</file>

<file path=customXml/itemProps4.xml><?xml version="1.0" encoding="utf-8"?>
<ds:datastoreItem xmlns:ds="http://schemas.openxmlformats.org/officeDocument/2006/customXml" ds:itemID="{C2888BB6-352D-4DBC-A5DF-BE21401724A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4D26575-DE40-4597-BF80-617C2ED6EA81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5E6E34F5-4765-4961-A232-926EE2EE8C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R2-17xxxx - State transitions with acknowledgement</Template>
  <TotalTime>0</TotalTime>
  <Pages>4</Pages>
  <Words>1110</Words>
  <Characters>6327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7423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Christofer Lindheimer</dc:creator>
  <cp:keywords>3GPP; Ericsson; TDoc</cp:keywords>
  <cp:lastModifiedBy>Icaro Da Silva</cp:lastModifiedBy>
  <cp:revision>2</cp:revision>
  <cp:lastPrinted>2008-01-31T06:09:00Z</cp:lastPrinted>
  <dcterms:created xsi:type="dcterms:W3CDTF">2017-05-05T22:53:00Z</dcterms:created>
  <dcterms:modified xsi:type="dcterms:W3CDTF">2017-05-05T22:53:00Z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lc_DocIdItemGuid">
    <vt:lpwstr>9902158b-125b-4552-aae0-8ff41e984e46</vt:lpwstr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>10;#3GPP|6a3890dd-b3c6-4ee1-9283-043167dd414d;#9;#TDoc|b7cb4b2e-7c24-4f9d-967d-e29f765ecb8a;#8;#Ericsson|c60ff206-3dbb-4410-a86e-50fd188c386c</vt:lpwstr>
  </property>
  <property fmtid="{D5CDD505-2E9C-101B-9397-08002B2CF9AE}" pid="7" name="EriCOLLOrganizationUnit">
    <vt:lpwstr>3;#GFTE ER WAN RN Deployment ＆ Spectrum Man|644d70e3-351b-4c06-8b80-4aa32d170e18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</Properties>
</file>